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6FF4C" w14:textId="77777777" w:rsidR="000E3E58" w:rsidRDefault="000E3E58" w:rsidP="00400BD0">
      <w:pPr>
        <w:spacing w:before="0" w:after="0" w:line="360" w:lineRule="auto"/>
        <w:jc w:val="center"/>
      </w:pPr>
      <w:r>
        <w:rPr>
          <w:b/>
          <w:bCs/>
        </w:rPr>
        <w:t>HƯỚNG DẪN GIẢI CHI TIẾT ĐỀ THI VÀO 10 NĂM HỌC 2026 - 2027</w:t>
      </w:r>
    </w:p>
    <w:p w14:paraId="543CD249" w14:textId="7358DAC6" w:rsidR="000E3E58" w:rsidRDefault="000E3E58" w:rsidP="00400BD0">
      <w:pPr>
        <w:spacing w:before="0" w:after="0" w:line="360" w:lineRule="auto"/>
        <w:jc w:val="center"/>
        <w:rPr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MÔN NGỮ VĂN – </w:t>
      </w:r>
      <w:r w:rsidR="006D5134">
        <w:rPr>
          <w:b/>
          <w:bCs/>
          <w:color w:val="FF0000"/>
          <w:sz w:val="28"/>
          <w:szCs w:val="28"/>
        </w:rPr>
        <w:t>QUẢNG TRỊ</w:t>
      </w:r>
    </w:p>
    <w:p w14:paraId="3C5C25E4" w14:textId="77777777" w:rsidR="000E3E58" w:rsidRDefault="000E3E58" w:rsidP="00400BD0">
      <w:pPr>
        <w:spacing w:before="0" w:after="0" w:line="360" w:lineRule="auto"/>
        <w:jc w:val="center"/>
        <w:rPr>
          <w:b/>
          <w:bCs/>
        </w:rPr>
      </w:pPr>
      <w:r>
        <w:rPr>
          <w:b/>
          <w:bCs/>
        </w:rPr>
        <w:t>THỰC HIỆN: BAN CHUYÊN MÔN TUYENSINH247.COM</w:t>
      </w:r>
    </w:p>
    <w:p w14:paraId="362680D5" w14:textId="77777777" w:rsidR="000E3E58" w:rsidRDefault="000E3E58" w:rsidP="00400BD0">
      <w:pPr>
        <w:spacing w:before="0" w:after="0" w:line="360" w:lineRule="auto"/>
        <w:jc w:val="left"/>
        <w:rPr>
          <w:b/>
          <w:bCs/>
          <w:color w:val="000066"/>
        </w:rPr>
      </w:pPr>
    </w:p>
    <w:p w14:paraId="7E293F85" w14:textId="45EE4156" w:rsidR="000E3E58" w:rsidRDefault="000E3E58" w:rsidP="00400BD0">
      <w:pPr>
        <w:spacing w:before="0" w:after="0" w:line="360" w:lineRule="auto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—-</w:t>
      </w:r>
      <w:r w:rsidR="000D1D3F">
        <w:rPr>
          <w:b/>
          <w:bCs/>
          <w:color w:val="FF0000"/>
        </w:rPr>
        <w:t>HOÀN THÀNH</w:t>
      </w:r>
      <w:r>
        <w:rPr>
          <w:b/>
          <w:bCs/>
          <w:color w:val="FF0000"/>
        </w:rPr>
        <w:t xml:space="preserve"> —-</w:t>
      </w:r>
    </w:p>
    <w:p w14:paraId="1D041F99" w14:textId="77777777" w:rsidR="00897072" w:rsidRDefault="00897072" w:rsidP="00400BD0">
      <w:pPr>
        <w:spacing w:before="0" w:after="0" w:line="360" w:lineRule="auto"/>
        <w:jc w:val="center"/>
        <w:rPr>
          <w:b/>
          <w:bCs/>
          <w:color w:val="FF0000"/>
        </w:rPr>
      </w:pPr>
    </w:p>
    <w:tbl>
      <w:tblPr>
        <w:tblStyle w:val="TableGrid"/>
        <w:tblW w:w="10530" w:type="dxa"/>
        <w:tblInd w:w="85" w:type="dxa"/>
        <w:tblLook w:val="04A0" w:firstRow="1" w:lastRow="0" w:firstColumn="1" w:lastColumn="0" w:noHBand="0" w:noVBand="1"/>
      </w:tblPr>
      <w:tblGrid>
        <w:gridCol w:w="1562"/>
        <w:gridCol w:w="1880"/>
        <w:gridCol w:w="7088"/>
      </w:tblGrid>
      <w:tr w:rsidR="000E3E58" w:rsidRPr="00535808" w14:paraId="22AC3D28" w14:textId="77777777" w:rsidTr="000E3E58">
        <w:tc>
          <w:tcPr>
            <w:tcW w:w="1562" w:type="dxa"/>
            <w:shd w:val="clear" w:color="auto" w:fill="DEEAF6"/>
          </w:tcPr>
          <w:p w14:paraId="0F76D0D9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Phần</w:t>
            </w:r>
          </w:p>
        </w:tc>
        <w:tc>
          <w:tcPr>
            <w:tcW w:w="1880" w:type="dxa"/>
            <w:shd w:val="clear" w:color="auto" w:fill="DEEAF6"/>
          </w:tcPr>
          <w:p w14:paraId="5C36CE4D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Câu</w:t>
            </w:r>
          </w:p>
        </w:tc>
        <w:tc>
          <w:tcPr>
            <w:tcW w:w="7088" w:type="dxa"/>
            <w:shd w:val="clear" w:color="auto" w:fill="DEEAF6"/>
          </w:tcPr>
          <w:p w14:paraId="3D954607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b/>
                <w:bCs/>
                <w:color w:val="000066"/>
              </w:rPr>
            </w:pPr>
            <w:r w:rsidRPr="00535808">
              <w:rPr>
                <w:b/>
                <w:bCs/>
                <w:color w:val="000066"/>
              </w:rPr>
              <w:t>Hướng dẫn giải của Tuyensinh247.com</w:t>
            </w:r>
          </w:p>
        </w:tc>
      </w:tr>
      <w:tr w:rsidR="000E3E58" w:rsidRPr="00535808" w14:paraId="15A506BD" w14:textId="77777777" w:rsidTr="000E3E58">
        <w:tc>
          <w:tcPr>
            <w:tcW w:w="1562" w:type="dxa"/>
            <w:vMerge w:val="restart"/>
          </w:tcPr>
          <w:p w14:paraId="44B2ED5D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Đọc hiểu</w:t>
            </w:r>
          </w:p>
        </w:tc>
        <w:tc>
          <w:tcPr>
            <w:tcW w:w="1880" w:type="dxa"/>
          </w:tcPr>
          <w:p w14:paraId="1F48EDB7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4BD452A8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</w:rPr>
            </w:pPr>
            <w:r w:rsidRPr="00535808">
              <w:rPr>
                <w:b/>
                <w:bCs/>
              </w:rPr>
              <w:t>(0,5 điểm)</w:t>
            </w:r>
          </w:p>
        </w:tc>
        <w:tc>
          <w:tcPr>
            <w:tcW w:w="7088" w:type="dxa"/>
          </w:tcPr>
          <w:p w14:paraId="2B73D452" w14:textId="7119BB9A" w:rsidR="000E3E58" w:rsidRPr="00535808" w:rsidRDefault="006D5134" w:rsidP="00400BD0">
            <w:pPr>
              <w:spacing w:line="360" w:lineRule="auto"/>
            </w:pPr>
            <w:r>
              <w:t>Ngôi kể thứ ba.</w:t>
            </w:r>
          </w:p>
        </w:tc>
      </w:tr>
      <w:tr w:rsidR="000E3E58" w:rsidRPr="00535808" w14:paraId="0697421D" w14:textId="77777777" w:rsidTr="000E3E58">
        <w:tc>
          <w:tcPr>
            <w:tcW w:w="1562" w:type="dxa"/>
            <w:vMerge/>
          </w:tcPr>
          <w:p w14:paraId="770035EE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5E21F148" w14:textId="77777777" w:rsidR="000E3E58" w:rsidRPr="00535808" w:rsidRDefault="000E3E58" w:rsidP="00400B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573240E1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(0,5 điểm)</w:t>
            </w:r>
          </w:p>
        </w:tc>
        <w:tc>
          <w:tcPr>
            <w:tcW w:w="7088" w:type="dxa"/>
          </w:tcPr>
          <w:p w14:paraId="29545F78" w14:textId="77777777" w:rsidR="000E3E58" w:rsidRDefault="006D5134" w:rsidP="00400BD0">
            <w:pPr>
              <w:spacing w:line="360" w:lineRule="auto"/>
            </w:pPr>
            <w:r>
              <w:t>HS đọc và xác định lời dẫn phù hợp.</w:t>
            </w:r>
          </w:p>
          <w:p w14:paraId="51CED391" w14:textId="716BA91C" w:rsidR="006D5134" w:rsidRPr="00535808" w:rsidRDefault="006D5134" w:rsidP="00400BD0">
            <w:pPr>
              <w:spacing w:line="360" w:lineRule="auto"/>
            </w:pPr>
            <w:r>
              <w:t xml:space="preserve">Lời dẫn trực tiếp: Chỉ cần các em làm người tốt là đủ. </w:t>
            </w:r>
          </w:p>
        </w:tc>
      </w:tr>
      <w:tr w:rsidR="000E3E58" w:rsidRPr="00535808" w14:paraId="49BA13D6" w14:textId="77777777" w:rsidTr="000E3E58">
        <w:tc>
          <w:tcPr>
            <w:tcW w:w="1562" w:type="dxa"/>
            <w:vMerge/>
          </w:tcPr>
          <w:p w14:paraId="73CFFD3E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D3321E5" w14:textId="77777777" w:rsidR="000E3E58" w:rsidRPr="00535808" w:rsidRDefault="000E3E58" w:rsidP="00400BD0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3. </w:t>
            </w:r>
          </w:p>
          <w:p w14:paraId="7DA81718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01499567" w14:textId="5F32C385" w:rsidR="006D5134" w:rsidRDefault="006D5134" w:rsidP="00400BD0">
            <w:pPr>
              <w:spacing w:line="360" w:lineRule="auto"/>
            </w:pPr>
            <w:r>
              <w:t xml:space="preserve">- </w:t>
            </w:r>
            <w:r w:rsidRPr="006D5134">
              <w:t xml:space="preserve">Biện pháp tu từ liệt kê được sử dụng qua các từ ngữ: “sách vở, quần áo, đồ ăn, đồ </w:t>
            </w:r>
            <w:proofErr w:type="gramStart"/>
            <w:r w:rsidRPr="006D5134">
              <w:t>chơi,...</w:t>
            </w:r>
            <w:proofErr w:type="gramEnd"/>
            <w:r w:rsidRPr="006D5134">
              <w:t>”.</w:t>
            </w:r>
          </w:p>
          <w:p w14:paraId="5F83A851" w14:textId="680F9E22" w:rsidR="006D5134" w:rsidRPr="006D5134" w:rsidRDefault="006D5134" w:rsidP="00400BD0">
            <w:pPr>
              <w:spacing w:line="360" w:lineRule="auto"/>
            </w:pPr>
            <w:r>
              <w:t xml:space="preserve">- </w:t>
            </w:r>
            <w:r w:rsidRPr="006D5134">
              <w:t>Tác dụng:</w:t>
            </w:r>
          </w:p>
          <w:p w14:paraId="58DD021E" w14:textId="5E1F9594" w:rsidR="006D5134" w:rsidRPr="006D5134" w:rsidRDefault="006D5134" w:rsidP="00400BD0">
            <w:pPr>
              <w:spacing w:line="360" w:lineRule="auto"/>
            </w:pPr>
            <w:r>
              <w:t xml:space="preserve">+ </w:t>
            </w:r>
            <w:r w:rsidRPr="006D5134">
              <w:t xml:space="preserve">Làm nổi bật những món quà thiết thực mà thầy dành cho học sinh vùng khó khăn. </w:t>
            </w:r>
          </w:p>
          <w:p w14:paraId="31A718CF" w14:textId="1A6FDC95" w:rsidR="006D5134" w:rsidRPr="006D5134" w:rsidRDefault="006D5134" w:rsidP="00400BD0">
            <w:pPr>
              <w:spacing w:line="360" w:lineRule="auto"/>
            </w:pPr>
            <w:r>
              <w:t xml:space="preserve">+ </w:t>
            </w:r>
            <w:r w:rsidRPr="006D5134">
              <w:t xml:space="preserve">Thể hiện sự quan tâm, yêu thương sâu sắc và tấm lòng nhân hậu của người thầy đối với các em nhỏ. </w:t>
            </w:r>
          </w:p>
          <w:p w14:paraId="1EF575EF" w14:textId="337D8906" w:rsidR="000E3E58" w:rsidRPr="006D5134" w:rsidRDefault="006D5134" w:rsidP="00400BD0">
            <w:pPr>
              <w:spacing w:line="360" w:lineRule="auto"/>
            </w:pPr>
            <w:r>
              <w:t xml:space="preserve">+ </w:t>
            </w:r>
            <w:r w:rsidRPr="006D5134">
              <w:t>Qua đó giúp người đọc cảm nhận được sự hi sinh âm thầm, lòng bao dung và trách nhiệm của thầy giáo.</w:t>
            </w:r>
          </w:p>
        </w:tc>
      </w:tr>
      <w:tr w:rsidR="000E3E58" w:rsidRPr="00535808" w14:paraId="1FBA990E" w14:textId="77777777" w:rsidTr="000E3E58">
        <w:tc>
          <w:tcPr>
            <w:tcW w:w="1562" w:type="dxa"/>
            <w:vMerge/>
          </w:tcPr>
          <w:p w14:paraId="0297D38F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159BCE1F" w14:textId="77777777" w:rsidR="000E3E58" w:rsidRPr="00535808" w:rsidRDefault="000E3E58" w:rsidP="00400BD0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4.</w:t>
            </w:r>
          </w:p>
          <w:p w14:paraId="153F4572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2FB4DCB3" w14:textId="77777777" w:rsidR="001F5B33" w:rsidRPr="00433388" w:rsidRDefault="001F5B33" w:rsidP="00400BD0">
            <w:pPr>
              <w:spacing w:line="360" w:lineRule="auto"/>
              <w:rPr>
                <w:i/>
              </w:rPr>
            </w:pPr>
            <w:r w:rsidRPr="00433388">
              <w:rPr>
                <w:i/>
              </w:rPr>
              <w:t>HS đọc kĩ câu văn và đưa ra cách hiểu phù hợp. Sau đây là gợi ý của Ban chuyên môn Tuyensinh247.</w:t>
            </w:r>
            <w:r>
              <w:rPr>
                <w:i/>
              </w:rPr>
              <w:t>com</w:t>
            </w:r>
          </w:p>
          <w:p w14:paraId="0CCB8C07" w14:textId="4CA6114D" w:rsidR="001F5B33" w:rsidRDefault="001F5B33" w:rsidP="00400BD0">
            <w:pPr>
              <w:spacing w:line="360" w:lineRule="auto"/>
            </w:pPr>
            <w:r>
              <w:t>-</w:t>
            </w:r>
            <w:r>
              <w:t xml:space="preserve"> </w:t>
            </w:r>
            <w:r>
              <w:t xml:space="preserve">Thầy không đặt nặng thành tích hay sự thành công về vật chất mà coi trọng nhân cách, đạo đức của học sinh. </w:t>
            </w:r>
            <w:r>
              <w:t>Đối với thầy,</w:t>
            </w:r>
            <w:r>
              <w:t xml:space="preserve"> trở thành người sống tử tế, biết yêu thương, giúp đỡ người khác mới là điều quan trọng nhất trong cuộc đời. </w:t>
            </w:r>
          </w:p>
          <w:p w14:paraId="2477B72A" w14:textId="2687246D" w:rsidR="000E3E58" w:rsidRPr="00535808" w:rsidRDefault="001F5B33" w:rsidP="00400BD0">
            <w:pPr>
              <w:spacing w:line="360" w:lineRule="auto"/>
            </w:pPr>
            <w:r>
              <w:t xml:space="preserve">- </w:t>
            </w:r>
            <w:r>
              <w:t>Câu nói còn thể hiện tình yêu thương và sự kì vọng của thầy dành cho học trò.</w:t>
            </w:r>
          </w:p>
        </w:tc>
      </w:tr>
      <w:tr w:rsidR="000E3E58" w:rsidRPr="00535808" w14:paraId="0FFE2818" w14:textId="77777777" w:rsidTr="000E3E58">
        <w:tc>
          <w:tcPr>
            <w:tcW w:w="1562" w:type="dxa"/>
            <w:vMerge/>
          </w:tcPr>
          <w:p w14:paraId="548E7CE9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795AD3C7" w14:textId="77777777" w:rsidR="000E3E58" w:rsidRPr="00535808" w:rsidRDefault="000E3E58" w:rsidP="00400BD0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5.</w:t>
            </w:r>
          </w:p>
          <w:p w14:paraId="2C7B7108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(1,0 điểm)</w:t>
            </w:r>
          </w:p>
        </w:tc>
        <w:tc>
          <w:tcPr>
            <w:tcW w:w="7088" w:type="dxa"/>
          </w:tcPr>
          <w:p w14:paraId="6932F9E9" w14:textId="15B5EEF3" w:rsidR="001F5B33" w:rsidRPr="00433388" w:rsidRDefault="001F5B33" w:rsidP="00400BD0">
            <w:pPr>
              <w:spacing w:line="360" w:lineRule="auto"/>
              <w:rPr>
                <w:i/>
              </w:rPr>
            </w:pPr>
            <w:r w:rsidRPr="00433388">
              <w:rPr>
                <w:i/>
              </w:rPr>
              <w:t xml:space="preserve">HS đọc kĩ câu văn và đưa ra </w:t>
            </w:r>
            <w:r>
              <w:rPr>
                <w:i/>
              </w:rPr>
              <w:t>bài học phù hợp</w:t>
            </w:r>
            <w:r w:rsidRPr="00433388">
              <w:rPr>
                <w:i/>
              </w:rPr>
              <w:t>. Sau đây là gợi ý của Ban chuyên môn Tuyensinh247.</w:t>
            </w:r>
            <w:r>
              <w:rPr>
                <w:i/>
              </w:rPr>
              <w:t>com</w:t>
            </w:r>
          </w:p>
          <w:p w14:paraId="57FC3E00" w14:textId="77777777" w:rsidR="000E3E58" w:rsidRDefault="001F5B33" w:rsidP="00400BD0">
            <w:pPr>
              <w:spacing w:line="360" w:lineRule="auto"/>
            </w:pPr>
            <w:r>
              <w:t>-</w:t>
            </w:r>
            <w:r w:rsidR="00E6093E">
              <w:t xml:space="preserve"> Bài học về tình yêu thương có ý nghĩa quan trọng trong cuộc sống: </w:t>
            </w:r>
            <w:r w:rsidR="00E6093E">
              <w:t xml:space="preserve">sự yêu thương chân thành và lòng tận tụy có thể tạo nên ảnh hưởng </w:t>
            </w:r>
            <w:r w:rsidR="00E6093E">
              <w:t xml:space="preserve">tích cực </w:t>
            </w:r>
            <w:r w:rsidR="00E6093E">
              <w:t>đối với người khác</w:t>
            </w:r>
            <w:r w:rsidR="00E6093E">
              <w:t>.</w:t>
            </w:r>
          </w:p>
          <w:p w14:paraId="4D8B8B26" w14:textId="77777777" w:rsidR="00E6093E" w:rsidRDefault="00E6093E" w:rsidP="00400BD0">
            <w:pPr>
              <w:spacing w:line="360" w:lineRule="auto"/>
            </w:pPr>
            <w:r>
              <w:t>- Bài học về việc cần phải biết trân trọng công ơn của thầy cô đã dạy dỗ chúng ta nên người.</w:t>
            </w:r>
          </w:p>
          <w:p w14:paraId="2B0C3FF3" w14:textId="76343F7A" w:rsidR="00E6093E" w:rsidRPr="00535808" w:rsidRDefault="00E6093E" w:rsidP="00400BD0">
            <w:pPr>
              <w:spacing w:line="360" w:lineRule="auto"/>
            </w:pPr>
            <w:r>
              <w:lastRenderedPageBreak/>
              <w:t>- …</w:t>
            </w:r>
          </w:p>
        </w:tc>
      </w:tr>
      <w:tr w:rsidR="000E3E58" w:rsidRPr="00535808" w14:paraId="321C4543" w14:textId="77777777" w:rsidTr="000E3E58">
        <w:tc>
          <w:tcPr>
            <w:tcW w:w="1562" w:type="dxa"/>
            <w:vMerge w:val="restart"/>
          </w:tcPr>
          <w:p w14:paraId="2454D9E4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lastRenderedPageBreak/>
              <w:t>Viết</w:t>
            </w:r>
          </w:p>
        </w:tc>
        <w:tc>
          <w:tcPr>
            <w:tcW w:w="1880" w:type="dxa"/>
          </w:tcPr>
          <w:p w14:paraId="6637CA01" w14:textId="77777777" w:rsidR="000E3E58" w:rsidRPr="00535808" w:rsidRDefault="000E3E58" w:rsidP="00400BD0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1.</w:t>
            </w:r>
          </w:p>
          <w:p w14:paraId="054D81D3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(2,0 điểm)</w:t>
            </w:r>
          </w:p>
        </w:tc>
        <w:tc>
          <w:tcPr>
            <w:tcW w:w="7088" w:type="dxa"/>
          </w:tcPr>
          <w:p w14:paraId="579D70F6" w14:textId="244FE259" w:rsidR="00400BD0" w:rsidRDefault="00400BD0" w:rsidP="00400BD0">
            <w:pPr>
              <w:pStyle w:val="NormalWeb"/>
              <w:spacing w:before="0" w:beforeAutospacing="0" w:after="0" w:afterAutospacing="0" w:line="360" w:lineRule="auto"/>
            </w:pPr>
            <w:r>
              <w:rPr>
                <w:rStyle w:val="Strong"/>
                <w:i/>
                <w:iCs/>
              </w:rPr>
              <w:t>1. Mở đoạn</w:t>
            </w:r>
            <w:r>
              <w:t xml:space="preserve">: </w:t>
            </w:r>
            <w:r>
              <w:t>Giới thiệu vấn đề nghị luận.</w:t>
            </w:r>
          </w:p>
          <w:p w14:paraId="4E037A16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</w:pPr>
            <w:r>
              <w:rPr>
                <w:rStyle w:val="Strong"/>
                <w:i/>
                <w:iCs/>
              </w:rPr>
              <w:t>2. Thân đoạn</w:t>
            </w:r>
          </w:p>
          <w:p w14:paraId="766F8D55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Người thầy tận tâm, yêu nghề:</w:t>
            </w:r>
          </w:p>
          <w:p w14:paraId="308DF2EF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Dù công tác ở vùng khó khăn, thầy vẫn hết lòng với học sinh.</w:t>
            </w:r>
          </w:p>
          <w:p w14:paraId="50AD9ACF" w14:textId="33B7D5E1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+ Không quản nắng </w:t>
            </w:r>
            <w:r>
              <w:t xml:space="preserve">mưa </w:t>
            </w:r>
            <w:r>
              <w:t>thầy đến từng nhà vận động học sinh đi học.</w:t>
            </w:r>
          </w:p>
          <w:p w14:paraId="2F18C4D4" w14:textId="4067F195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Người thầy giàu t</w:t>
            </w:r>
            <w:r w:rsidR="00061AE7">
              <w:t>ình yêu thương, hi sinh âm thầm:</w:t>
            </w:r>
          </w:p>
          <w:p w14:paraId="6443B362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Quan tâm đến hoàn cảnh của học sinh nghèo, luôn mong các em được tiếp tục đến trường.</w:t>
            </w:r>
          </w:p>
          <w:p w14:paraId="1445A38D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Khi chuyển công tác, thầy vẫn nhớ và day dứt về học trò cũ.</w:t>
            </w:r>
          </w:p>
          <w:p w14:paraId="4EA00FBE" w14:textId="5808D73E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Người thầy gieo hi vọng và truyền cảm hứng</w:t>
            </w:r>
            <w:r w:rsidR="00061AE7">
              <w:t>:</w:t>
            </w:r>
          </w:p>
          <w:p w14:paraId="6D88DCB7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Thầy không chỉ dạy chữ mà còn gieo “hạt giống lòng tin và sự tử tế”.</w:t>
            </w:r>
          </w:p>
          <w:p w14:paraId="36883983" w14:textId="614948B7" w:rsidR="00400BD0" w:rsidRDefault="00400BD0" w:rsidP="00400BD0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+ Tình yêu thương của thầy đã làm thay đổi nhận thức học sinh, khiến cả lớp biết sẻ chia, quyên góp giúp các bạn nhỏ vùng khó khăn.</w:t>
            </w:r>
          </w:p>
          <w:p w14:paraId="53777B5B" w14:textId="77921FF9" w:rsidR="00400BD0" w:rsidRPr="00400BD0" w:rsidRDefault="00400BD0" w:rsidP="00400BD0">
            <w:pPr>
              <w:spacing w:line="360" w:lineRule="auto"/>
            </w:pPr>
            <w:r w:rsidRPr="00400BD0">
              <w:t>- Nghệ thuật:</w:t>
            </w:r>
          </w:p>
          <w:p w14:paraId="63310A82" w14:textId="3124575F" w:rsidR="00400BD0" w:rsidRPr="00400BD0" w:rsidRDefault="00400BD0" w:rsidP="00400BD0">
            <w:pPr>
              <w:spacing w:line="360" w:lineRule="auto"/>
            </w:pPr>
            <w:r>
              <w:t xml:space="preserve">+ </w:t>
            </w:r>
            <w:r w:rsidRPr="00400BD0">
              <w:t xml:space="preserve">Kể chuyện chân thực, cảm động. </w:t>
            </w:r>
          </w:p>
          <w:p w14:paraId="3BE17FCE" w14:textId="762EA63D" w:rsidR="00400BD0" w:rsidRPr="00400BD0" w:rsidRDefault="00400BD0" w:rsidP="00400BD0">
            <w:pPr>
              <w:spacing w:line="360" w:lineRule="auto"/>
            </w:pPr>
            <w:r>
              <w:t xml:space="preserve">+ </w:t>
            </w:r>
            <w:r w:rsidRPr="00400BD0">
              <w:t>Khắc họa nhân vật qua lời kể, hành động, lời nói.</w:t>
            </w:r>
          </w:p>
          <w:p w14:paraId="565FBE81" w14:textId="3313DAA6" w:rsidR="000E3E58" w:rsidRPr="00400BD0" w:rsidRDefault="00400BD0" w:rsidP="00400BD0">
            <w:pPr>
              <w:pStyle w:val="NormalWeb"/>
              <w:spacing w:before="0" w:beforeAutospacing="0" w:after="0" w:afterAutospacing="0" w:line="360" w:lineRule="auto"/>
            </w:pPr>
            <w:r>
              <w:rPr>
                <w:rStyle w:val="Strong"/>
                <w:i/>
                <w:iCs/>
              </w:rPr>
              <w:t>3. Kết đoạn</w:t>
            </w:r>
            <w:r w:rsidR="00831E98">
              <w:t xml:space="preserve">: </w:t>
            </w:r>
            <w:r>
              <w:t>Tổng kết vấn đề nghị luận.</w:t>
            </w:r>
          </w:p>
        </w:tc>
      </w:tr>
      <w:tr w:rsidR="000E3E58" w:rsidRPr="00535808" w14:paraId="3C764E64" w14:textId="77777777" w:rsidTr="000E3E58">
        <w:tc>
          <w:tcPr>
            <w:tcW w:w="1562" w:type="dxa"/>
            <w:vMerge/>
          </w:tcPr>
          <w:p w14:paraId="0199F27C" w14:textId="77777777" w:rsidR="000E3E58" w:rsidRPr="00535808" w:rsidRDefault="000E3E58" w:rsidP="00400BD0">
            <w:pPr>
              <w:spacing w:line="360" w:lineRule="auto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880" w:type="dxa"/>
          </w:tcPr>
          <w:p w14:paraId="09F83C0B" w14:textId="77777777" w:rsidR="000E3E58" w:rsidRPr="00535808" w:rsidRDefault="000E3E58" w:rsidP="00400BD0">
            <w:pPr>
              <w:spacing w:line="360" w:lineRule="auto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  <w:color w:val="FF0000"/>
              </w:rPr>
              <w:t>Câu 2.</w:t>
            </w:r>
          </w:p>
          <w:p w14:paraId="13241FEE" w14:textId="77777777" w:rsidR="000E3E58" w:rsidRPr="00535808" w:rsidRDefault="000E3E58" w:rsidP="00400BD0">
            <w:pPr>
              <w:widowControl w:val="0"/>
              <w:spacing w:line="360" w:lineRule="auto"/>
              <w:jc w:val="left"/>
              <w:rPr>
                <w:b/>
                <w:bCs/>
                <w:color w:val="FF0000"/>
              </w:rPr>
            </w:pPr>
            <w:r w:rsidRPr="00535808">
              <w:rPr>
                <w:b/>
                <w:bCs/>
              </w:rPr>
              <w:t>(4,0 điểm)</w:t>
            </w:r>
          </w:p>
        </w:tc>
        <w:tc>
          <w:tcPr>
            <w:tcW w:w="7088" w:type="dxa"/>
          </w:tcPr>
          <w:p w14:paraId="517E088E" w14:textId="5332F6CC" w:rsidR="00400BD0" w:rsidRDefault="00400BD0" w:rsidP="00400BD0">
            <w:pPr>
              <w:pStyle w:val="NormalWeb"/>
              <w:spacing w:before="0" w:beforeAutospacing="0" w:after="0" w:afterAutospacing="0" w:line="360" w:lineRule="auto"/>
            </w:pPr>
            <w:r>
              <w:rPr>
                <w:rStyle w:val="Strong"/>
              </w:rPr>
              <w:t>1. Mở bài</w:t>
            </w:r>
            <w:r w:rsidR="00831E98">
              <w:t xml:space="preserve">: </w:t>
            </w:r>
            <w:r>
              <w:t>Giới thiệu vấn đề nghị luận: giải pháp khắc phục lối sống thụ động của giới trẻ hiện nay.</w:t>
            </w:r>
          </w:p>
          <w:p w14:paraId="6B1B0E98" w14:textId="77777777" w:rsidR="00400BD0" w:rsidRDefault="00400BD0" w:rsidP="00400BD0">
            <w:pPr>
              <w:pStyle w:val="NormalWeb"/>
              <w:spacing w:before="0" w:beforeAutospacing="0" w:after="0" w:afterAutospacing="0" w:line="360" w:lineRule="auto"/>
            </w:pPr>
            <w:r>
              <w:rPr>
                <w:rStyle w:val="Strong"/>
              </w:rPr>
              <w:t>2. Thân bài</w:t>
            </w:r>
          </w:p>
          <w:p w14:paraId="080BC35A" w14:textId="77777777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  <w:i/>
                <w:iCs/>
              </w:rPr>
              <w:t>a. Giải thích</w:t>
            </w:r>
          </w:p>
          <w:p w14:paraId="4651F6FD" w14:textId="77777777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Lối sống thụ động là cách sống thiếu chủ động trong học tập, công việc và cuộc sống.</w:t>
            </w:r>
          </w:p>
          <w:p w14:paraId="45F2520A" w14:textId="5112DBA1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  <w:rPr>
                <w:rStyle w:val="Strong"/>
                <w:i/>
                <w:iCs/>
              </w:rPr>
            </w:pPr>
            <w:r>
              <w:rPr>
                <w:rStyle w:val="Strong"/>
                <w:i/>
                <w:iCs/>
              </w:rPr>
              <w:t xml:space="preserve">b. </w:t>
            </w:r>
            <w:r w:rsidR="009649FF">
              <w:rPr>
                <w:rStyle w:val="Strong"/>
                <w:i/>
                <w:iCs/>
              </w:rPr>
              <w:t>Phân tích, chứng minh</w:t>
            </w:r>
          </w:p>
          <w:p w14:paraId="57524B82" w14:textId="77777777" w:rsidR="009649FF" w:rsidRDefault="009649FF" w:rsidP="009649FF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- Biểu hiện: ngại giao tiếp, không dám bày tỏ ý kiến, sống dựa dẫm vào gia đình, dành nhiều thời gian cho mạng xã hội nhưng ít hành động thực </w:t>
            </w:r>
            <w:proofErr w:type="gramStart"/>
            <w:r>
              <w:t>tế,…</w:t>
            </w:r>
            <w:proofErr w:type="gramEnd"/>
          </w:p>
          <w:p w14:paraId="5B80965D" w14:textId="7253A1A2" w:rsidR="009649FF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Nguyên nhân: tâm lí e ngại, sợ thất bại; được cha mẹ bao bọc; thiếu lí tưởng sống; …</w:t>
            </w:r>
          </w:p>
          <w:p w14:paraId="0D6CAC15" w14:textId="36ACD979" w:rsidR="00087704" w:rsidRDefault="00087704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Hậu quả: người trẻ sẽ mất cơ hội phát triển bản thân, bị tụt hậu, …</w:t>
            </w:r>
          </w:p>
          <w:p w14:paraId="5B015097" w14:textId="3C9D704F" w:rsidR="009649FF" w:rsidRPr="009649FF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- Giải pháp:</w:t>
            </w:r>
          </w:p>
          <w:p w14:paraId="7C4213A9" w14:textId="0C60B39D" w:rsidR="00400BD0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+ </w:t>
            </w:r>
            <w:r w:rsidR="00400BD0">
              <w:t>Đối với bản thân giới trẻ</w:t>
            </w:r>
          </w:p>
          <w:p w14:paraId="0DF925EC" w14:textId="301AB2FB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Xác định mục tiêu sống rõ ràng.</w:t>
            </w:r>
          </w:p>
          <w:p w14:paraId="2A307506" w14:textId="6D74A6B8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Chủ động học hỏi, tham gia hoạt động xã hội, trải nghiệm thực tế.</w:t>
            </w:r>
          </w:p>
          <w:p w14:paraId="20063A0D" w14:textId="2FC34A39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lastRenderedPageBreak/>
              <w:t>Rèn luyện bản lĩnh, dám thử sức và chấp nhận thất bại.</w:t>
            </w:r>
          </w:p>
          <w:p w14:paraId="29EDDA84" w14:textId="4F82B409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Sử dụng mạng xã hội hợp lí, tránh lối sống “ảo”.</w:t>
            </w:r>
          </w:p>
          <w:p w14:paraId="24E4D2F8" w14:textId="67DADE01" w:rsidR="00400BD0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+ </w:t>
            </w:r>
            <w:r w:rsidR="00400BD0">
              <w:t>Đối với gia đình</w:t>
            </w:r>
          </w:p>
          <w:p w14:paraId="797E45D6" w14:textId="6FD1A310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Tạo điều kiện để con tự lập, tự chịu trách nhiệm với hành động của mình.</w:t>
            </w:r>
          </w:p>
          <w:p w14:paraId="7C4A2976" w14:textId="26E5E6C5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Quan tâm, định hướng nhưng không bao bọc quá mức.</w:t>
            </w:r>
          </w:p>
          <w:p w14:paraId="4425847C" w14:textId="1DE1628A" w:rsidR="00400BD0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+ </w:t>
            </w:r>
            <w:r w:rsidR="00400BD0">
              <w:t>Đối với nhà trường và xã hội</w:t>
            </w:r>
          </w:p>
          <w:p w14:paraId="6E58632F" w14:textId="3B016292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Tăng cường hoạt động trải nghiệm, giáo dục kỹ năng sống.</w:t>
            </w:r>
          </w:p>
          <w:p w14:paraId="4FE1EF9E" w14:textId="6C9F4CF8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Khuyến khích học sinh sáng tạo, phản biện, làm việc nhóm.</w:t>
            </w:r>
          </w:p>
          <w:p w14:paraId="29B26FD2" w14:textId="6CFF457B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>Tạo môi trường tích cực để thanh niên cống hiến và khẳng định bản thân.</w:t>
            </w:r>
          </w:p>
          <w:p w14:paraId="3D788296" w14:textId="1AD02FC5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t xml:space="preserve">Lan </w:t>
            </w:r>
            <w:proofErr w:type="spellStart"/>
            <w:r>
              <w:t>tỏa</w:t>
            </w:r>
            <w:proofErr w:type="spellEnd"/>
            <w:r>
              <w:t xml:space="preserve"> những tấm gương sống năng động, giàu nghị lực.</w:t>
            </w:r>
          </w:p>
          <w:p w14:paraId="3FC54706" w14:textId="21EA9B22" w:rsidR="009649FF" w:rsidRPr="009649FF" w:rsidRDefault="009649FF" w:rsidP="00831E98">
            <w:pPr>
              <w:pStyle w:val="NormalWeb"/>
              <w:spacing w:before="0" w:beforeAutospacing="0" w:after="0" w:afterAutospacing="0" w:line="360" w:lineRule="auto"/>
              <w:jc w:val="both"/>
              <w:rPr>
                <w:i/>
              </w:rPr>
            </w:pPr>
            <w:r w:rsidRPr="009649FF">
              <w:rPr>
                <w:i/>
              </w:rPr>
              <w:t>HS lấy dẫn chứng minh hoạ phù hợp.</w:t>
            </w:r>
          </w:p>
          <w:p w14:paraId="53369047" w14:textId="4E0ABDED" w:rsidR="00400BD0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  <w:i/>
                <w:iCs/>
              </w:rPr>
              <w:t xml:space="preserve">c. </w:t>
            </w:r>
            <w:r w:rsidR="00087704">
              <w:rPr>
                <w:rStyle w:val="Strong"/>
                <w:i/>
                <w:iCs/>
              </w:rPr>
              <w:t>Mở rộng vấn đề</w:t>
            </w:r>
          </w:p>
          <w:p w14:paraId="6AEC4E70" w14:textId="51F93FFA" w:rsidR="00087704" w:rsidRPr="00087704" w:rsidRDefault="00087704" w:rsidP="00087704">
            <w:pPr>
              <w:spacing w:line="360" w:lineRule="auto"/>
            </w:pPr>
            <w:r>
              <w:t xml:space="preserve">- </w:t>
            </w:r>
            <w:r w:rsidRPr="00087704">
              <w:rPr>
                <w:rFonts w:eastAsia="Times New Roman"/>
              </w:rPr>
              <w:t xml:space="preserve">Phê phán những </w:t>
            </w:r>
            <w:r w:rsidRPr="00087704">
              <w:t>người trẻ lười biếng, sống phụ thuộc, ngại cố gắng.  Sống chủ động không phải là hấp tấp mà là biết hành động và thích nghi tích cực.</w:t>
            </w:r>
          </w:p>
          <w:p w14:paraId="6F49E130" w14:textId="61253197" w:rsidR="00400BD0" w:rsidRPr="00087704" w:rsidRDefault="00400BD0" w:rsidP="00087704">
            <w:pPr>
              <w:spacing w:line="360" w:lineRule="auto"/>
            </w:pPr>
            <w:r w:rsidRPr="00087704">
              <w:t>- Nhận thức cần sống chủ động hơn trong học tập và cuộc sống.</w:t>
            </w:r>
          </w:p>
          <w:p w14:paraId="0050CFC6" w14:textId="77777777" w:rsidR="00400BD0" w:rsidRPr="00087704" w:rsidRDefault="00400BD0" w:rsidP="00087704">
            <w:pPr>
              <w:spacing w:line="360" w:lineRule="auto"/>
            </w:pPr>
            <w:r w:rsidRPr="00087704">
              <w:t>- Không ngừng rèn luyện để trở t</w:t>
            </w:r>
            <w:bookmarkStart w:id="0" w:name="_GoBack"/>
            <w:bookmarkEnd w:id="0"/>
            <w:r w:rsidRPr="00087704">
              <w:t>hành người có ích.</w:t>
            </w:r>
          </w:p>
          <w:p w14:paraId="2A3132CB" w14:textId="49D7A39F" w:rsidR="000E3E58" w:rsidRPr="00535808" w:rsidRDefault="00400BD0" w:rsidP="00831E98">
            <w:pPr>
              <w:pStyle w:val="NormalWeb"/>
              <w:spacing w:before="0" w:beforeAutospacing="0" w:after="0" w:afterAutospacing="0" w:line="360" w:lineRule="auto"/>
              <w:jc w:val="both"/>
            </w:pPr>
            <w:r>
              <w:rPr>
                <w:rStyle w:val="Strong"/>
              </w:rPr>
              <w:t>3. Kết bài</w:t>
            </w:r>
            <w:r w:rsidR="009649FF">
              <w:t xml:space="preserve">: </w:t>
            </w:r>
            <w:r>
              <w:t>Tổng kết vấn đề nghị luận.</w:t>
            </w:r>
          </w:p>
        </w:tc>
      </w:tr>
    </w:tbl>
    <w:p w14:paraId="5A067560" w14:textId="77777777" w:rsidR="00897072" w:rsidRDefault="00897072" w:rsidP="00400BD0">
      <w:pPr>
        <w:spacing w:before="0" w:after="0" w:line="360" w:lineRule="auto"/>
        <w:jc w:val="left"/>
        <w:rPr>
          <w:rStyle w:val="Strong"/>
          <w:i/>
          <w:iCs/>
        </w:rPr>
      </w:pPr>
    </w:p>
    <w:p w14:paraId="43AFC18B" w14:textId="420B0D56" w:rsidR="00897072" w:rsidRDefault="00897072" w:rsidP="00400BD0">
      <w:pPr>
        <w:spacing w:before="0" w:after="0" w:line="360" w:lineRule="auto"/>
        <w:jc w:val="center"/>
        <w:rPr>
          <w:rStyle w:val="Strong"/>
          <w:i/>
          <w:iCs/>
        </w:rPr>
      </w:pPr>
      <w:r>
        <w:rPr>
          <w:rStyle w:val="Strong"/>
          <w:i/>
          <w:iCs/>
        </w:rPr>
        <w:t>2K11 Bứt phá lớp 10, tiếp cận kiến thức định hướng TN THPT, ĐGNL, ĐGTD!</w:t>
      </w:r>
    </w:p>
    <w:p w14:paraId="3D0B77CE" w14:textId="77777777" w:rsidR="00897072" w:rsidRPr="00897072" w:rsidRDefault="00897072" w:rsidP="00400BD0">
      <w:pPr>
        <w:spacing w:before="0" w:after="0" w:line="360" w:lineRule="auto"/>
        <w:jc w:val="center"/>
        <w:rPr>
          <w:rFonts w:eastAsia="Times New Roman" w:cs="Times New Roman"/>
          <w:szCs w:val="24"/>
        </w:rPr>
      </w:pPr>
    </w:p>
    <w:p w14:paraId="573DCFB4" w14:textId="0371FCD1" w:rsidR="000E3E58" w:rsidRPr="00535808" w:rsidRDefault="00897072" w:rsidP="00400BD0">
      <w:pPr>
        <w:spacing w:before="0" w:after="0" w:line="360" w:lineRule="auto"/>
        <w:rPr>
          <w:szCs w:val="24"/>
        </w:rPr>
      </w:pPr>
      <w:r>
        <w:rPr>
          <w:noProof/>
          <w:szCs w:val="24"/>
        </w:rPr>
        <w:drawing>
          <wp:inline distT="0" distB="0" distL="0" distR="0" wp14:anchorId="46FC92C0" wp14:editId="56ABA830">
            <wp:extent cx="6646545" cy="1252855"/>
            <wp:effectExtent l="0" t="0" r="190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ner giải đề vào 1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25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96C59" w14:textId="6C759EB9" w:rsidR="00AE3BB6" w:rsidRPr="007A449A" w:rsidRDefault="00AE3BB6" w:rsidP="00400BD0">
      <w:pPr>
        <w:tabs>
          <w:tab w:val="left" w:pos="283"/>
          <w:tab w:val="left" w:pos="2835"/>
          <w:tab w:val="left" w:pos="5386"/>
          <w:tab w:val="left" w:pos="7937"/>
        </w:tabs>
        <w:spacing w:before="0" w:after="0" w:line="360" w:lineRule="auto"/>
        <w:rPr>
          <w:rFonts w:eastAsia="Times New Roman" w:cs="Times New Roman"/>
          <w:color w:val="000000"/>
          <w:szCs w:val="18"/>
        </w:rPr>
      </w:pPr>
    </w:p>
    <w:sectPr w:rsidR="00AE3BB6" w:rsidRPr="007A449A" w:rsidSect="00F342D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567" w:right="720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452B8" w14:textId="77777777" w:rsidR="00490A20" w:rsidRDefault="00490A20">
      <w:pPr>
        <w:spacing w:before="0" w:after="0" w:line="240" w:lineRule="auto"/>
      </w:pPr>
      <w:r>
        <w:separator/>
      </w:r>
    </w:p>
  </w:endnote>
  <w:endnote w:type="continuationSeparator" w:id="0">
    <w:p w14:paraId="22A8587E" w14:textId="77777777" w:rsidR="00490A20" w:rsidRDefault="00490A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#9Slide03 Play Bold">
    <w:panose1 w:val="00000800000000000000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9EC3F" w14:textId="77777777" w:rsidR="00C202FA" w:rsidRDefault="00435B2B">
    <w:pPr>
      <w:pStyle w:val="Footer"/>
    </w:pPr>
    <w:r w:rsidRPr="00312DD6">
      <w:rPr>
        <w:noProof/>
        <w:color w:val="1F497D"/>
        <w:sz w:val="26"/>
        <w:szCs w:val="2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32C11D" wp14:editId="39275418">
              <wp:simplePos x="0" y="0"/>
              <wp:positionH relativeFrom="rightMargin">
                <wp:posOffset>95943</wp:posOffset>
              </wp:positionH>
              <wp:positionV relativeFrom="page">
                <wp:posOffset>10293985</wp:posOffset>
              </wp:positionV>
              <wp:extent cx="381000" cy="318655"/>
              <wp:effectExtent l="0" t="0" r="0" b="5715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18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0EAB68" w14:textId="01041338" w:rsidR="00A251F5" w:rsidRPr="00312DD6" w:rsidRDefault="00435B2B" w:rsidP="00A251F5">
                          <w:pPr>
                            <w:jc w:val="center"/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</w:pP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061AE7">
                            <w:rPr>
                              <w:b/>
                              <w:noProof/>
                              <w:color w:val="FFFFFF"/>
                              <w:sz w:val="26"/>
                              <w:szCs w:val="26"/>
                            </w:rPr>
                            <w:t>3</w:t>
                          </w:r>
                          <w:r w:rsidRPr="00312DD6">
                            <w:rPr>
                              <w:b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  <w:p w14:paraId="7FD2A0C0" w14:textId="77777777" w:rsidR="00A251F5" w:rsidRPr="00312DD6" w:rsidRDefault="00490A20" w:rsidP="00A251F5">
                          <w:pPr>
                            <w:rPr>
                              <w:b/>
                              <w:color w:val="FFFFF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32C11D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7.55pt;margin-top:810.55pt;width:30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" filled="f" stroked="f" strokeweight=".5pt">
              <v:textbox inset="0,,0">
                <w:txbxContent>
                  <w:p w14:paraId="5A0EAB68" w14:textId="01041338" w:rsidR="00A251F5" w:rsidRPr="00312DD6" w:rsidRDefault="00435B2B" w:rsidP="00A251F5">
                    <w:pPr>
                      <w:jc w:val="center"/>
                      <w:rPr>
                        <w:b/>
                        <w:color w:val="FFFFFF"/>
                        <w:sz w:val="26"/>
                        <w:szCs w:val="26"/>
                      </w:rPr>
                    </w:pP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t xml:space="preserve"> 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instrText xml:space="preserve"> PAGE  \* Arabic  \* MERGEFORMAT </w:instrTex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 w:rsidR="00061AE7">
                      <w:rPr>
                        <w:b/>
                        <w:noProof/>
                        <w:color w:val="FFFFFF"/>
                        <w:sz w:val="26"/>
                        <w:szCs w:val="26"/>
                      </w:rPr>
                      <w:t>3</w:t>
                    </w:r>
                    <w:r w:rsidRPr="00312DD6">
                      <w:rPr>
                        <w:b/>
                        <w:color w:val="FFFFFF"/>
                        <w:sz w:val="26"/>
                        <w:szCs w:val="26"/>
                      </w:rPr>
                      <w:fldChar w:fldCharType="end"/>
                    </w:r>
                  </w:p>
                  <w:p w14:paraId="7FD2A0C0" w14:textId="77777777" w:rsidR="00A251F5" w:rsidRPr="00312DD6" w:rsidRDefault="00490A20" w:rsidP="00A251F5">
                    <w:pPr>
                      <w:rPr>
                        <w:b/>
                        <w:color w:val="FFFFFF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08E93" w14:textId="77777777" w:rsidR="00490A20" w:rsidRDefault="00490A20">
      <w:pPr>
        <w:spacing w:before="0" w:after="0" w:line="240" w:lineRule="auto"/>
      </w:pPr>
      <w:r>
        <w:separator/>
      </w:r>
    </w:p>
  </w:footnote>
  <w:footnote w:type="continuationSeparator" w:id="0">
    <w:p w14:paraId="101DAE38" w14:textId="77777777" w:rsidR="00490A20" w:rsidRDefault="00490A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B80C7" w14:textId="77777777" w:rsidR="00C202FA" w:rsidRDefault="00490A20">
    <w:pPr>
      <w:pStyle w:val="Header"/>
    </w:pPr>
    <w:r>
      <w:rPr>
        <w:noProof/>
      </w:rPr>
      <w:pict w14:anchorId="7D538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4" o:spid="_x0000_s2050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F0C4D" w14:textId="77777777" w:rsidR="00C202FA" w:rsidRDefault="00490A20">
    <w:pPr>
      <w:pStyle w:val="Header"/>
    </w:pPr>
    <w:r>
      <w:rPr>
        <w:noProof/>
      </w:rPr>
      <w:pict w14:anchorId="07A1A4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5" o:spid="_x0000_s2051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46C2D" w14:textId="77777777" w:rsidR="00C202FA" w:rsidRDefault="00490A20">
    <w:pPr>
      <w:pStyle w:val="Header"/>
    </w:pPr>
    <w:r>
      <w:rPr>
        <w:noProof/>
      </w:rPr>
      <w:pict w14:anchorId="34D1F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44703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watermark_ts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2ECD"/>
    <w:multiLevelType w:val="multilevel"/>
    <w:tmpl w:val="311E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B9367E"/>
    <w:multiLevelType w:val="multilevel"/>
    <w:tmpl w:val="79924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A25C7E"/>
    <w:multiLevelType w:val="hybridMultilevel"/>
    <w:tmpl w:val="23BC246A"/>
    <w:lvl w:ilvl="0" w:tplc="6C7405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0A3A1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8C5FC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504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A88F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78A0C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36AB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16452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84C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F138E2"/>
    <w:multiLevelType w:val="hybridMultilevel"/>
    <w:tmpl w:val="E000002E"/>
    <w:lvl w:ilvl="0" w:tplc="5D26E9D4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8"/>
    <w:rsid w:val="00031517"/>
    <w:rsid w:val="00042679"/>
    <w:rsid w:val="00052DD0"/>
    <w:rsid w:val="00061AE7"/>
    <w:rsid w:val="00062B0A"/>
    <w:rsid w:val="00081385"/>
    <w:rsid w:val="00087704"/>
    <w:rsid w:val="000A1A61"/>
    <w:rsid w:val="000A3B79"/>
    <w:rsid w:val="000C2C46"/>
    <w:rsid w:val="000C57FD"/>
    <w:rsid w:val="000C5BF0"/>
    <w:rsid w:val="000D1D3F"/>
    <w:rsid w:val="000E3E58"/>
    <w:rsid w:val="000F3C0D"/>
    <w:rsid w:val="000F5EE3"/>
    <w:rsid w:val="0010553B"/>
    <w:rsid w:val="00151193"/>
    <w:rsid w:val="00161490"/>
    <w:rsid w:val="0016626E"/>
    <w:rsid w:val="00173092"/>
    <w:rsid w:val="00195A5C"/>
    <w:rsid w:val="001A3B9A"/>
    <w:rsid w:val="001A4D8E"/>
    <w:rsid w:val="001F5B33"/>
    <w:rsid w:val="00232F8B"/>
    <w:rsid w:val="0025135B"/>
    <w:rsid w:val="0025483E"/>
    <w:rsid w:val="00272461"/>
    <w:rsid w:val="00292176"/>
    <w:rsid w:val="002B12F1"/>
    <w:rsid w:val="002C1080"/>
    <w:rsid w:val="002C7438"/>
    <w:rsid w:val="002D4E9C"/>
    <w:rsid w:val="002F7ECE"/>
    <w:rsid w:val="003132E7"/>
    <w:rsid w:val="00315A72"/>
    <w:rsid w:val="00316CA6"/>
    <w:rsid w:val="00324988"/>
    <w:rsid w:val="003364C7"/>
    <w:rsid w:val="00346F06"/>
    <w:rsid w:val="0035015D"/>
    <w:rsid w:val="00386476"/>
    <w:rsid w:val="00393A8C"/>
    <w:rsid w:val="003D2011"/>
    <w:rsid w:val="003D6C55"/>
    <w:rsid w:val="003E3B06"/>
    <w:rsid w:val="00400BD0"/>
    <w:rsid w:val="00435B2B"/>
    <w:rsid w:val="0047370B"/>
    <w:rsid w:val="00490A20"/>
    <w:rsid w:val="004C7B88"/>
    <w:rsid w:val="00567D14"/>
    <w:rsid w:val="00580B29"/>
    <w:rsid w:val="00581B78"/>
    <w:rsid w:val="005A6D11"/>
    <w:rsid w:val="005D14C4"/>
    <w:rsid w:val="005F4F8C"/>
    <w:rsid w:val="00606E2A"/>
    <w:rsid w:val="00610A3E"/>
    <w:rsid w:val="006153FA"/>
    <w:rsid w:val="006208C4"/>
    <w:rsid w:val="00641087"/>
    <w:rsid w:val="00651528"/>
    <w:rsid w:val="006658DE"/>
    <w:rsid w:val="006C79DA"/>
    <w:rsid w:val="006D48D6"/>
    <w:rsid w:val="006D5134"/>
    <w:rsid w:val="006E61FA"/>
    <w:rsid w:val="006F76B0"/>
    <w:rsid w:val="00713EFF"/>
    <w:rsid w:val="00734977"/>
    <w:rsid w:val="007367A2"/>
    <w:rsid w:val="007A449A"/>
    <w:rsid w:val="007C7240"/>
    <w:rsid w:val="007D0E8E"/>
    <w:rsid w:val="007E2947"/>
    <w:rsid w:val="008004DA"/>
    <w:rsid w:val="008137B8"/>
    <w:rsid w:val="00831E98"/>
    <w:rsid w:val="00832627"/>
    <w:rsid w:val="008855E8"/>
    <w:rsid w:val="0089389C"/>
    <w:rsid w:val="00897072"/>
    <w:rsid w:val="008C55B7"/>
    <w:rsid w:val="00906B95"/>
    <w:rsid w:val="0091085F"/>
    <w:rsid w:val="009211CE"/>
    <w:rsid w:val="009566A7"/>
    <w:rsid w:val="009634C9"/>
    <w:rsid w:val="00964184"/>
    <w:rsid w:val="009649FF"/>
    <w:rsid w:val="009A4689"/>
    <w:rsid w:val="009A63B0"/>
    <w:rsid w:val="009B2AE5"/>
    <w:rsid w:val="009B4F1E"/>
    <w:rsid w:val="009E26E1"/>
    <w:rsid w:val="009E273A"/>
    <w:rsid w:val="009E7D6D"/>
    <w:rsid w:val="009F6E65"/>
    <w:rsid w:val="009F7AB8"/>
    <w:rsid w:val="00A0137A"/>
    <w:rsid w:val="00A54807"/>
    <w:rsid w:val="00A55682"/>
    <w:rsid w:val="00A63A4B"/>
    <w:rsid w:val="00A800D5"/>
    <w:rsid w:val="00A84FC9"/>
    <w:rsid w:val="00AB30CA"/>
    <w:rsid w:val="00AC43D9"/>
    <w:rsid w:val="00AE3BB6"/>
    <w:rsid w:val="00B14576"/>
    <w:rsid w:val="00B20D4C"/>
    <w:rsid w:val="00B263C6"/>
    <w:rsid w:val="00B3780D"/>
    <w:rsid w:val="00B55794"/>
    <w:rsid w:val="00B80114"/>
    <w:rsid w:val="00B816A3"/>
    <w:rsid w:val="00B87ACC"/>
    <w:rsid w:val="00B96215"/>
    <w:rsid w:val="00BD1923"/>
    <w:rsid w:val="00BD31D1"/>
    <w:rsid w:val="00BE465C"/>
    <w:rsid w:val="00C010B2"/>
    <w:rsid w:val="00C05E1F"/>
    <w:rsid w:val="00C31FC7"/>
    <w:rsid w:val="00C50B4D"/>
    <w:rsid w:val="00C56E10"/>
    <w:rsid w:val="00C71C54"/>
    <w:rsid w:val="00CC4BDF"/>
    <w:rsid w:val="00CD20EF"/>
    <w:rsid w:val="00CE0CE5"/>
    <w:rsid w:val="00CF7C58"/>
    <w:rsid w:val="00D34679"/>
    <w:rsid w:val="00D36FE8"/>
    <w:rsid w:val="00D43676"/>
    <w:rsid w:val="00D518D3"/>
    <w:rsid w:val="00D802C4"/>
    <w:rsid w:val="00DA0CEE"/>
    <w:rsid w:val="00DD68A8"/>
    <w:rsid w:val="00E1486D"/>
    <w:rsid w:val="00E6093E"/>
    <w:rsid w:val="00E6717E"/>
    <w:rsid w:val="00E84DC1"/>
    <w:rsid w:val="00E977D5"/>
    <w:rsid w:val="00EB065B"/>
    <w:rsid w:val="00EE180A"/>
    <w:rsid w:val="00EE447C"/>
    <w:rsid w:val="00EE6E11"/>
    <w:rsid w:val="00F059A3"/>
    <w:rsid w:val="00F21513"/>
    <w:rsid w:val="00F342D8"/>
    <w:rsid w:val="00F42F9D"/>
    <w:rsid w:val="00F5566F"/>
    <w:rsid w:val="00F60663"/>
    <w:rsid w:val="00F60A27"/>
    <w:rsid w:val="00F9054E"/>
    <w:rsid w:val="00F94B95"/>
    <w:rsid w:val="00F974A9"/>
    <w:rsid w:val="00FB0B72"/>
    <w:rsid w:val="00FF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084ECF"/>
  <w15:chartTrackingRefBased/>
  <w15:docId w15:val="{D62CD940-74FE-4A0C-877B-73EBBF14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40" w:after="40" w:line="288" w:lineRule="auto"/>
        <w:jc w:val="both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E3BB6"/>
    <w:pPr>
      <w:keepNext/>
      <w:keepLines/>
      <w:spacing w:before="240" w:after="0"/>
      <w:outlineLvl w:val="0"/>
    </w:pPr>
    <w:rPr>
      <w:rFonts w:eastAsiaTheme="majorEastAsia" w:cstheme="majorBidi"/>
      <w:b/>
      <w:color w:val="00006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E3BB6"/>
    <w:pPr>
      <w:keepNext/>
      <w:keepLines/>
      <w:spacing w:after="0"/>
      <w:outlineLvl w:val="1"/>
    </w:pPr>
    <w:rPr>
      <w:rFonts w:eastAsiaTheme="majorEastAsia" w:cstheme="majorBidi"/>
      <w:b/>
      <w:color w:val="00006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3BB6"/>
    <w:pPr>
      <w:keepNext/>
      <w:keepLines/>
      <w:jc w:val="left"/>
      <w:outlineLvl w:val="2"/>
    </w:pPr>
    <w:rPr>
      <w:rFonts w:eastAsiaTheme="majorEastAsia" w:cstheme="majorBidi"/>
      <w:b/>
      <w:color w:val="5B9BD5" w:themeColor="accent5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am">
    <w:name w:val="Giam"/>
    <w:basedOn w:val="DefaultParagraphFont"/>
    <w:uiPriority w:val="1"/>
    <w:qFormat/>
    <w:rsid w:val="00F059A3"/>
    <w:rPr>
      <w:spacing w:val="-4"/>
    </w:rPr>
  </w:style>
  <w:style w:type="character" w:customStyle="1" w:styleId="G1">
    <w:name w:val="G1"/>
    <w:basedOn w:val="DefaultParagraphFont"/>
    <w:uiPriority w:val="1"/>
    <w:qFormat/>
    <w:rsid w:val="003D2011"/>
    <w:rPr>
      <w:rFonts w:ascii="Times New Roman" w:hAnsi="Times New Roman" w:cs="Times New Roman"/>
      <w:spacing w:val="-14"/>
      <w:kern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342D8"/>
    <w:rPr>
      <w:rFonts w:cstheme="majorHAnsi"/>
      <w:szCs w:val="24"/>
    </w:rPr>
  </w:style>
  <w:style w:type="paragraph" w:styleId="Footer">
    <w:name w:val="footer"/>
    <w:basedOn w:val="Normal"/>
    <w:link w:val="FooterChar"/>
    <w:uiPriority w:val="99"/>
    <w:unhideWhenUsed/>
    <w:rsid w:val="00F342D8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cstheme="majorHAns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342D8"/>
    <w:rPr>
      <w:rFonts w:cstheme="majorHAnsi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E3BB6"/>
    <w:rPr>
      <w:rFonts w:eastAsiaTheme="majorEastAsia" w:cstheme="majorBidi"/>
      <w:b/>
      <w:color w:val="00006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3BB6"/>
    <w:rPr>
      <w:rFonts w:eastAsiaTheme="majorEastAsia" w:cstheme="majorBidi"/>
      <w:b/>
      <w:color w:val="00006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E3BB6"/>
    <w:rPr>
      <w:rFonts w:eastAsiaTheme="majorEastAsia" w:cstheme="majorBidi"/>
      <w:b/>
      <w:color w:val="5B9BD5" w:themeColor="accent5"/>
      <w:szCs w:val="24"/>
    </w:rPr>
  </w:style>
  <w:style w:type="paragraph" w:customStyle="1" w:styleId="Tieude">
    <w:name w:val="Tieu de"/>
    <w:basedOn w:val="Normal"/>
    <w:qFormat/>
    <w:rsid w:val="00AE3BB6"/>
    <w:pPr>
      <w:numPr>
        <w:numId w:val="1"/>
      </w:numPr>
      <w:spacing w:beforeLines="40" w:before="96" w:afterLines="40" w:after="96"/>
    </w:pPr>
    <w:rPr>
      <w:rFonts w:cs="Times New Roman"/>
      <w:b/>
      <w:color w:val="4472C4" w:themeColor="accent1"/>
      <w:szCs w:val="24"/>
    </w:rPr>
  </w:style>
  <w:style w:type="table" w:styleId="GridTable4-Accent1">
    <w:name w:val="Grid Table 4 Accent 1"/>
    <w:basedOn w:val="TableNormal"/>
    <w:uiPriority w:val="49"/>
    <w:rsid w:val="00AE3BB6"/>
    <w:pPr>
      <w:spacing w:before="0" w:after="0" w:line="240" w:lineRule="auto"/>
      <w:jc w:val="left"/>
    </w:pPr>
    <w:rPr>
      <w:rFonts w:cs="Times New Roman"/>
      <w:szCs w:val="24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hilight">
    <w:name w:val="hilight"/>
    <w:basedOn w:val="Normal"/>
    <w:link w:val="hilightChar"/>
    <w:qFormat/>
    <w:rsid w:val="00AE3BB6"/>
    <w:rPr>
      <w:rFonts w:cs="Times New Roman"/>
      <w:b/>
      <w:color w:val="FF0000"/>
      <w:szCs w:val="24"/>
    </w:rPr>
  </w:style>
  <w:style w:type="character" w:customStyle="1" w:styleId="hilightChar">
    <w:name w:val="hilight Char"/>
    <w:basedOn w:val="DefaultParagraphFont"/>
    <w:link w:val="hilight"/>
    <w:rsid w:val="00AE3BB6"/>
    <w:rPr>
      <w:rFonts w:cs="Times New Roman"/>
      <w:b/>
      <w:color w:val="FF0000"/>
      <w:szCs w:val="24"/>
    </w:rPr>
  </w:style>
  <w:style w:type="table" w:customStyle="1" w:styleId="Hoa10">
    <w:name w:val="Hoa10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8" w:space="0" w:color="29BB89"/>
        <w:left w:val="single" w:sz="8" w:space="0" w:color="29BB89"/>
        <w:bottom w:val="single" w:sz="8" w:space="0" w:color="29BB89"/>
        <w:right w:val="single" w:sz="8" w:space="0" w:color="29BB89"/>
        <w:insideH w:val="single" w:sz="8" w:space="0" w:color="29BB89"/>
        <w:insideV w:val="single" w:sz="8" w:space="0" w:color="29BB89"/>
      </w:tblBorders>
    </w:tblPr>
    <w:tcPr>
      <w:shd w:val="clear" w:color="auto" w:fill="auto"/>
      <w:vAlign w:val="center"/>
    </w:tcPr>
    <w:tblStylePr w:type="firstRow">
      <w:rPr>
        <w:b/>
        <w:color w:val="000000" w:themeColor="text1"/>
      </w:rPr>
    </w:tblStylePr>
  </w:style>
  <w:style w:type="table" w:customStyle="1" w:styleId="Style2">
    <w:name w:val="Style2"/>
    <w:basedOn w:val="TableNormal"/>
    <w:uiPriority w:val="99"/>
    <w:rsid w:val="00AE3BB6"/>
    <w:pPr>
      <w:spacing w:before="0" w:after="0" w:line="240" w:lineRule="auto"/>
      <w:jc w:val="center"/>
    </w:pPr>
    <w:rPr>
      <w:rFonts w:cs="Times New Roman"/>
      <w:szCs w:val="24"/>
    </w:rPr>
    <w:tblPr>
      <w:tblBorders>
        <w:top w:val="single" w:sz="4" w:space="0" w:color="FF7878"/>
        <w:left w:val="single" w:sz="4" w:space="0" w:color="FF7878"/>
        <w:bottom w:val="single" w:sz="4" w:space="0" w:color="FF7878"/>
        <w:right w:val="single" w:sz="4" w:space="0" w:color="FF7878"/>
        <w:insideH w:val="single" w:sz="4" w:space="0" w:color="FF7878"/>
        <w:insideV w:val="single" w:sz="4" w:space="0" w:color="FF7878"/>
      </w:tblBorders>
    </w:tblPr>
    <w:tcPr>
      <w:vAlign w:val="center"/>
    </w:tcPr>
    <w:tblStylePr w:type="firstRow">
      <w:rPr>
        <w:rFonts w:ascii="Times New Roman" w:hAnsi="Times New Roman"/>
        <w:b/>
      </w:rPr>
    </w:tblStylePr>
  </w:style>
  <w:style w:type="paragraph" w:styleId="TOC1">
    <w:name w:val="toc 1"/>
    <w:basedOn w:val="Normal"/>
    <w:next w:val="Normal"/>
    <w:autoRedefine/>
    <w:uiPriority w:val="39"/>
    <w:unhideWhenUsed/>
    <w:qFormat/>
    <w:rsid w:val="00AE3BB6"/>
    <w:pPr>
      <w:tabs>
        <w:tab w:val="right" w:pos="8211"/>
      </w:tabs>
      <w:spacing w:after="100" w:line="259" w:lineRule="auto"/>
      <w:ind w:left="1701"/>
      <w:jc w:val="left"/>
    </w:pPr>
    <w:rPr>
      <w:rFonts w:ascii="#9Slide03 Play Bold" w:hAnsi="#9Slide03 Play Bold" w:cs="Times New Roman"/>
      <w:noProof/>
      <w:color w:val="0070C0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E3BB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MTDisplayEquation">
    <w:name w:val="MTDisplayEquation"/>
    <w:basedOn w:val="Normal"/>
    <w:next w:val="Normal"/>
    <w:link w:val="MTDisplayEquationChar"/>
    <w:rsid w:val="00AE3BB6"/>
    <w:pPr>
      <w:tabs>
        <w:tab w:val="center" w:pos="5240"/>
        <w:tab w:val="right" w:pos="10460"/>
      </w:tabs>
    </w:pPr>
    <w:rPr>
      <w:rFonts w:cs="Times New Roman"/>
      <w:b/>
      <w:bCs/>
      <w:color w:val="000066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E3BB6"/>
    <w:rPr>
      <w:rFonts w:cs="Times New Roman"/>
      <w:b/>
      <w:bCs/>
      <w:color w:val="000066"/>
      <w:szCs w:val="24"/>
    </w:rPr>
  </w:style>
  <w:style w:type="table" w:styleId="TableGrid">
    <w:name w:val="Table Grid"/>
    <w:basedOn w:val="TableNormal"/>
    <w:uiPriority w:val="39"/>
    <w:rsid w:val="00AE3BB6"/>
    <w:pPr>
      <w:spacing w:before="0"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F567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E3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thuonglh</dc:creator>
  <cp:keywords/>
  <dc:description/>
  <cp:lastModifiedBy>Admin</cp:lastModifiedBy>
  <cp:revision>73</cp:revision>
  <dcterms:created xsi:type="dcterms:W3CDTF">2022-05-05T08:39:00Z</dcterms:created>
  <dcterms:modified xsi:type="dcterms:W3CDTF">2026-05-26T03:20:00Z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