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E80D52">
      <w:pPr>
        <w:spacing w:before="0" w:after="0" w:line="360" w:lineRule="auto"/>
        <w:jc w:val="center"/>
      </w:pPr>
      <w:r>
        <w:rPr>
          <w:b/>
          <w:bCs/>
        </w:rPr>
        <w:t>HƯỚNG DẪN GIẢI CHI TIẾT ĐỀ THI VÀO 10 NĂM HỌC 2026 - 2027</w:t>
      </w:r>
    </w:p>
    <w:p w14:paraId="543CD249" w14:textId="582A9E9F" w:rsidR="000E3E58" w:rsidRDefault="000E3E58" w:rsidP="00E80D52">
      <w:pPr>
        <w:spacing w:before="0" w:after="0" w:line="360" w:lineRule="auto"/>
        <w:jc w:val="center"/>
        <w:rPr>
          <w:color w:val="FF0000"/>
          <w:sz w:val="28"/>
          <w:szCs w:val="28"/>
        </w:rPr>
      </w:pPr>
      <w:r>
        <w:rPr>
          <w:b/>
          <w:bCs/>
          <w:color w:val="FF0000"/>
          <w:sz w:val="28"/>
          <w:szCs w:val="28"/>
        </w:rPr>
        <w:t xml:space="preserve">MÔN NGỮ VĂN – </w:t>
      </w:r>
      <w:r w:rsidR="009430C7">
        <w:rPr>
          <w:b/>
          <w:bCs/>
          <w:color w:val="FF0000"/>
          <w:sz w:val="28"/>
          <w:szCs w:val="28"/>
        </w:rPr>
        <w:t>THANH HOÁ</w:t>
      </w:r>
    </w:p>
    <w:p w14:paraId="3C5C25E4" w14:textId="77777777" w:rsidR="000E3E58" w:rsidRDefault="000E3E58" w:rsidP="00E80D52">
      <w:pPr>
        <w:spacing w:before="0" w:after="0" w:line="360" w:lineRule="auto"/>
        <w:jc w:val="center"/>
        <w:rPr>
          <w:b/>
          <w:bCs/>
        </w:rPr>
      </w:pPr>
      <w:r>
        <w:rPr>
          <w:b/>
          <w:bCs/>
        </w:rPr>
        <w:t>THỰC HIỆN: BAN CHUYÊN MÔN TUYENSINH247.COM</w:t>
      </w:r>
    </w:p>
    <w:p w14:paraId="362680D5" w14:textId="77777777" w:rsidR="000E3E58" w:rsidRDefault="000E3E58" w:rsidP="00E80D52">
      <w:pPr>
        <w:spacing w:before="0" w:after="0" w:line="360" w:lineRule="auto"/>
        <w:jc w:val="left"/>
        <w:rPr>
          <w:b/>
          <w:bCs/>
          <w:color w:val="000066"/>
        </w:rPr>
      </w:pPr>
    </w:p>
    <w:p w14:paraId="7E293F85" w14:textId="4AC62D25" w:rsidR="000E3E58" w:rsidRDefault="000E3E58" w:rsidP="00E80D52">
      <w:pPr>
        <w:spacing w:before="0" w:after="0" w:line="360" w:lineRule="auto"/>
        <w:jc w:val="center"/>
        <w:rPr>
          <w:b/>
          <w:bCs/>
          <w:color w:val="FF0000"/>
        </w:rPr>
      </w:pPr>
      <w:r>
        <w:rPr>
          <w:b/>
          <w:bCs/>
          <w:color w:val="FF0000"/>
        </w:rPr>
        <w:t>—-</w:t>
      </w:r>
      <w:r w:rsidR="00047DDB">
        <w:rPr>
          <w:b/>
          <w:bCs/>
          <w:color w:val="FF0000"/>
        </w:rPr>
        <w:t>HOÀN THÀNH</w:t>
      </w:r>
      <w:r>
        <w:rPr>
          <w:b/>
          <w:bCs/>
          <w:color w:val="FF0000"/>
        </w:rPr>
        <w:t xml:space="preserve"> —-</w:t>
      </w:r>
    </w:p>
    <w:p w14:paraId="1D041F99" w14:textId="77777777" w:rsidR="00897072" w:rsidRDefault="00897072" w:rsidP="00E80D52">
      <w:pPr>
        <w:spacing w:before="0" w:after="0" w:line="360" w:lineRule="auto"/>
        <w:jc w:val="center"/>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E80D52">
            <w:pPr>
              <w:widowControl w:val="0"/>
              <w:pBdr>
                <w:top w:val="nil"/>
                <w:left w:val="nil"/>
                <w:bottom w:val="nil"/>
                <w:right w:val="nil"/>
                <w:between w:val="nil"/>
              </w:pBdr>
              <w:spacing w:line="360" w:lineRule="auto"/>
              <w:jc w:val="center"/>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E80D52">
            <w:pPr>
              <w:widowControl w:val="0"/>
              <w:pBdr>
                <w:top w:val="nil"/>
                <w:left w:val="nil"/>
                <w:bottom w:val="nil"/>
                <w:right w:val="nil"/>
                <w:between w:val="nil"/>
              </w:pBdr>
              <w:spacing w:line="360" w:lineRule="auto"/>
              <w:jc w:val="center"/>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E80D52">
            <w:pPr>
              <w:widowControl w:val="0"/>
              <w:pBdr>
                <w:top w:val="nil"/>
                <w:left w:val="nil"/>
                <w:bottom w:val="nil"/>
                <w:right w:val="nil"/>
                <w:between w:val="nil"/>
              </w:pBdr>
              <w:spacing w:line="360" w:lineRule="auto"/>
              <w:jc w:val="center"/>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77777777" w:rsidR="000E3E58" w:rsidRPr="00535808" w:rsidRDefault="000E3E58" w:rsidP="00E80D52">
            <w:pPr>
              <w:spacing w:line="360" w:lineRule="auto"/>
              <w:jc w:val="center"/>
              <w:rPr>
                <w:b/>
                <w:bCs/>
                <w:color w:val="FF0000"/>
              </w:rPr>
            </w:pPr>
            <w:r w:rsidRPr="00535808">
              <w:rPr>
                <w:b/>
                <w:bCs/>
                <w:color w:val="FF0000"/>
              </w:rPr>
              <w:t>Đọc hiểu</w:t>
            </w:r>
          </w:p>
        </w:tc>
        <w:tc>
          <w:tcPr>
            <w:tcW w:w="1880" w:type="dxa"/>
          </w:tcPr>
          <w:p w14:paraId="1F48EDB7" w14:textId="77777777" w:rsidR="000E3E58" w:rsidRPr="00535808" w:rsidRDefault="000E3E58" w:rsidP="00E80D52">
            <w:pPr>
              <w:widowControl w:val="0"/>
              <w:pBdr>
                <w:top w:val="nil"/>
                <w:left w:val="nil"/>
                <w:bottom w:val="nil"/>
                <w:right w:val="nil"/>
                <w:between w:val="nil"/>
              </w:pBdr>
              <w:spacing w:line="360" w:lineRule="auto"/>
              <w:jc w:val="left"/>
              <w:rPr>
                <w:b/>
                <w:bCs/>
                <w:color w:val="FF0000"/>
              </w:rPr>
            </w:pPr>
            <w:r w:rsidRPr="00535808">
              <w:rPr>
                <w:b/>
                <w:bCs/>
                <w:color w:val="FF0000"/>
              </w:rPr>
              <w:t>Câu 1.</w:t>
            </w:r>
          </w:p>
          <w:p w14:paraId="4BD452A8" w14:textId="77777777" w:rsidR="000E3E58" w:rsidRPr="00535808" w:rsidRDefault="000E3E58" w:rsidP="00E80D52">
            <w:pPr>
              <w:widowControl w:val="0"/>
              <w:pBdr>
                <w:top w:val="nil"/>
                <w:left w:val="nil"/>
                <w:bottom w:val="nil"/>
                <w:right w:val="nil"/>
                <w:between w:val="nil"/>
              </w:pBdr>
              <w:spacing w:line="360" w:lineRule="auto"/>
              <w:jc w:val="left"/>
              <w:rPr>
                <w:b/>
                <w:bCs/>
              </w:rPr>
            </w:pPr>
            <w:r w:rsidRPr="00535808">
              <w:rPr>
                <w:b/>
                <w:bCs/>
              </w:rPr>
              <w:t>(0,5 điểm)</w:t>
            </w:r>
          </w:p>
        </w:tc>
        <w:tc>
          <w:tcPr>
            <w:tcW w:w="7088" w:type="dxa"/>
          </w:tcPr>
          <w:p w14:paraId="1A686656" w14:textId="1D5EC13F" w:rsidR="00DE589B" w:rsidRPr="00535808" w:rsidRDefault="00DF551A" w:rsidP="00E80D52">
            <w:pPr>
              <w:spacing w:line="360" w:lineRule="auto"/>
            </w:pPr>
            <w:r>
              <w:t xml:space="preserve">- </w:t>
            </w:r>
            <w:r w:rsidR="009430C7">
              <w:t>Ngôi kể thứ nhất</w:t>
            </w:r>
          </w:p>
          <w:p w14:paraId="2B73D452" w14:textId="764AE625" w:rsidR="00DF551A" w:rsidRPr="00535808" w:rsidRDefault="00DF551A" w:rsidP="00E80D52">
            <w:pPr>
              <w:spacing w:line="360" w:lineRule="auto"/>
            </w:pPr>
          </w:p>
        </w:tc>
      </w:tr>
      <w:tr w:rsidR="000E3E58" w:rsidRPr="00535808" w14:paraId="0697421D" w14:textId="77777777" w:rsidTr="000E3E58">
        <w:tc>
          <w:tcPr>
            <w:tcW w:w="1562" w:type="dxa"/>
            <w:vMerge/>
          </w:tcPr>
          <w:p w14:paraId="770035EE" w14:textId="77777777" w:rsidR="000E3E58" w:rsidRPr="00535808" w:rsidRDefault="000E3E58" w:rsidP="00E80D52">
            <w:pPr>
              <w:spacing w:line="360" w:lineRule="auto"/>
              <w:jc w:val="center"/>
              <w:rPr>
                <w:b/>
                <w:bCs/>
                <w:color w:val="FF0000"/>
              </w:rPr>
            </w:pPr>
          </w:p>
        </w:tc>
        <w:tc>
          <w:tcPr>
            <w:tcW w:w="1880" w:type="dxa"/>
          </w:tcPr>
          <w:p w14:paraId="5E21F148" w14:textId="77777777" w:rsidR="000E3E58" w:rsidRPr="00535808" w:rsidRDefault="000E3E58" w:rsidP="00E80D52">
            <w:pPr>
              <w:widowControl w:val="0"/>
              <w:pBdr>
                <w:top w:val="nil"/>
                <w:left w:val="nil"/>
                <w:bottom w:val="nil"/>
                <w:right w:val="nil"/>
                <w:between w:val="nil"/>
              </w:pBdr>
              <w:spacing w:line="360" w:lineRule="auto"/>
              <w:jc w:val="left"/>
              <w:rPr>
                <w:b/>
                <w:bCs/>
                <w:color w:val="FF0000"/>
              </w:rPr>
            </w:pPr>
            <w:r w:rsidRPr="00535808">
              <w:rPr>
                <w:b/>
                <w:bCs/>
                <w:color w:val="FF0000"/>
              </w:rPr>
              <w:t>Câu 2.</w:t>
            </w:r>
          </w:p>
          <w:p w14:paraId="573240E1" w14:textId="77777777" w:rsidR="000E3E58" w:rsidRPr="00535808" w:rsidRDefault="000E3E58" w:rsidP="00E80D52">
            <w:pPr>
              <w:widowControl w:val="0"/>
              <w:spacing w:line="360" w:lineRule="auto"/>
              <w:jc w:val="left"/>
              <w:rPr>
                <w:b/>
                <w:bCs/>
                <w:color w:val="FF0000"/>
              </w:rPr>
            </w:pPr>
            <w:r w:rsidRPr="00535808">
              <w:rPr>
                <w:b/>
                <w:bCs/>
              </w:rPr>
              <w:t>(0,5 điểm)</w:t>
            </w:r>
          </w:p>
        </w:tc>
        <w:tc>
          <w:tcPr>
            <w:tcW w:w="7088" w:type="dxa"/>
          </w:tcPr>
          <w:p w14:paraId="51CED391" w14:textId="63001B40" w:rsidR="000E3E58" w:rsidRPr="00535808" w:rsidRDefault="009430C7" w:rsidP="00E80D52">
            <w:pPr>
              <w:spacing w:line="360" w:lineRule="auto"/>
            </w:pPr>
            <w:r>
              <w:t xml:space="preserve">- Hoàn cảnh của nhân vật “tôi”: </w:t>
            </w:r>
            <w:r w:rsidRPr="009430C7">
              <w:rPr>
                <w:rStyle w:val="Strong"/>
                <w:b w:val="0"/>
              </w:rPr>
              <w:t>một đứa trẻ bị bỏ rơi ở nhà hộ sinh</w:t>
            </w:r>
            <w:r w:rsidRPr="009430C7">
              <w:rPr>
                <w:b/>
              </w:rPr>
              <w:t>.</w:t>
            </w:r>
          </w:p>
        </w:tc>
      </w:tr>
      <w:tr w:rsidR="000E3E58" w:rsidRPr="00535808" w14:paraId="49BA13D6" w14:textId="77777777" w:rsidTr="000E3E58">
        <w:tc>
          <w:tcPr>
            <w:tcW w:w="1562" w:type="dxa"/>
            <w:vMerge/>
          </w:tcPr>
          <w:p w14:paraId="73CFFD3E" w14:textId="77777777" w:rsidR="000E3E58" w:rsidRPr="00535808" w:rsidRDefault="000E3E58" w:rsidP="00E80D52">
            <w:pPr>
              <w:spacing w:line="360" w:lineRule="auto"/>
              <w:jc w:val="center"/>
              <w:rPr>
                <w:b/>
                <w:bCs/>
                <w:color w:val="FF0000"/>
              </w:rPr>
            </w:pPr>
          </w:p>
        </w:tc>
        <w:tc>
          <w:tcPr>
            <w:tcW w:w="1880" w:type="dxa"/>
          </w:tcPr>
          <w:p w14:paraId="0D3321E5" w14:textId="77777777" w:rsidR="000E3E58" w:rsidRPr="00535808" w:rsidRDefault="000E3E58" w:rsidP="00E80D52">
            <w:pPr>
              <w:spacing w:line="360" w:lineRule="auto"/>
              <w:rPr>
                <w:b/>
                <w:bCs/>
                <w:color w:val="FF0000"/>
              </w:rPr>
            </w:pPr>
            <w:r w:rsidRPr="00535808">
              <w:rPr>
                <w:b/>
                <w:bCs/>
                <w:color w:val="FF0000"/>
              </w:rPr>
              <w:t>Câu 3. </w:t>
            </w:r>
          </w:p>
          <w:p w14:paraId="7DA81718" w14:textId="77777777" w:rsidR="000E3E58" w:rsidRPr="00535808" w:rsidRDefault="000E3E58" w:rsidP="00E80D52">
            <w:pPr>
              <w:widowControl w:val="0"/>
              <w:spacing w:line="360" w:lineRule="auto"/>
              <w:jc w:val="left"/>
              <w:rPr>
                <w:b/>
                <w:bCs/>
                <w:color w:val="FF0000"/>
              </w:rPr>
            </w:pPr>
            <w:r w:rsidRPr="00535808">
              <w:rPr>
                <w:b/>
                <w:bCs/>
              </w:rPr>
              <w:t>(1,0 điểm)</w:t>
            </w:r>
          </w:p>
        </w:tc>
        <w:tc>
          <w:tcPr>
            <w:tcW w:w="7088" w:type="dxa"/>
          </w:tcPr>
          <w:p w14:paraId="679F748E" w14:textId="2951F5A4" w:rsidR="007C42B4" w:rsidRPr="007C42B4" w:rsidRDefault="00F04773" w:rsidP="00E80D52">
            <w:pPr>
              <w:spacing w:line="360" w:lineRule="auto"/>
            </w:pPr>
            <w:r w:rsidRPr="007C42B4">
              <w:t xml:space="preserve">- </w:t>
            </w:r>
            <w:r w:rsidR="007C42B4" w:rsidRPr="007C42B4">
              <w:t xml:space="preserve">Biện pháp tu từ: So sánh. Hình ảnh so sánh: </w:t>
            </w:r>
            <w:r w:rsidR="007C42B4" w:rsidRPr="0036628E">
              <w:rPr>
                <w:i/>
              </w:rPr>
              <w:t>Cây trứng gà</w:t>
            </w:r>
            <w:r w:rsidR="007C42B4" w:rsidRPr="007C42B4">
              <w:t xml:space="preserve"> được so sánh với </w:t>
            </w:r>
            <w:r w:rsidR="007C42B4" w:rsidRPr="0036628E">
              <w:rPr>
                <w:i/>
              </w:rPr>
              <w:t>một chứng nhân.</w:t>
            </w:r>
            <w:r w:rsidR="007C42B4" w:rsidRPr="007C42B4">
              <w:t xml:space="preserve"> </w:t>
            </w:r>
          </w:p>
          <w:p w14:paraId="6B476797" w14:textId="62CCD6B4" w:rsidR="007C42B4" w:rsidRPr="007C42B4" w:rsidRDefault="007C42B4" w:rsidP="00E80D52">
            <w:pPr>
              <w:spacing w:line="360" w:lineRule="auto"/>
            </w:pPr>
            <w:r>
              <w:t xml:space="preserve">- </w:t>
            </w:r>
            <w:r w:rsidRPr="007C42B4">
              <w:t>Tác dụng:</w:t>
            </w:r>
          </w:p>
          <w:p w14:paraId="2D5DFD4C" w14:textId="171BF5E8" w:rsidR="007C42B4" w:rsidRPr="007C42B4" w:rsidRDefault="007C42B4" w:rsidP="00E80D52">
            <w:pPr>
              <w:spacing w:line="360" w:lineRule="auto"/>
            </w:pPr>
            <w:r>
              <w:t xml:space="preserve">+ </w:t>
            </w:r>
            <w:r w:rsidRPr="007C42B4">
              <w:t>Làm cho hình ảnh cây trứng gà trở nên sinh động</w:t>
            </w:r>
            <w:r w:rsidR="0036628E">
              <w:t>.</w:t>
            </w:r>
            <w:r w:rsidRPr="007C42B4">
              <w:t xml:space="preserve"> </w:t>
            </w:r>
          </w:p>
          <w:p w14:paraId="09CB26C0" w14:textId="46AA4A21" w:rsidR="007C42B4" w:rsidRPr="007C42B4" w:rsidRDefault="007C42B4" w:rsidP="00E80D52">
            <w:pPr>
              <w:spacing w:line="360" w:lineRule="auto"/>
            </w:pPr>
            <w:r>
              <w:t xml:space="preserve">+ </w:t>
            </w:r>
            <w:r w:rsidRPr="007C42B4">
              <w:t xml:space="preserve">Nhấn mạnh cây trứng gà đã gắn bó lâu dài, chứng kiến những sự kiện, những đổi thay trong cuộc sống của gia đình và khu phố. </w:t>
            </w:r>
          </w:p>
          <w:p w14:paraId="1EF575EF" w14:textId="42E1A749" w:rsidR="000E3E58" w:rsidRPr="007C42B4" w:rsidRDefault="007C42B4" w:rsidP="00E80D52">
            <w:pPr>
              <w:spacing w:line="360" w:lineRule="auto"/>
            </w:pPr>
            <w:r>
              <w:t xml:space="preserve">+ </w:t>
            </w:r>
            <w:r w:rsidRPr="007C42B4">
              <w:t>Thể hiện tình cảm yêu quý, trân trọng của nhân vật “tôi” đối với cây trứng gà và những kỉ niệm gắn liền với nó.</w:t>
            </w:r>
          </w:p>
        </w:tc>
      </w:tr>
      <w:tr w:rsidR="000E3E58" w:rsidRPr="00535808" w14:paraId="1FBA990E" w14:textId="77777777" w:rsidTr="000E3E58">
        <w:tc>
          <w:tcPr>
            <w:tcW w:w="1562" w:type="dxa"/>
            <w:vMerge/>
          </w:tcPr>
          <w:p w14:paraId="0297D38F" w14:textId="77777777" w:rsidR="000E3E58" w:rsidRPr="00535808" w:rsidRDefault="000E3E58" w:rsidP="00E80D52">
            <w:pPr>
              <w:spacing w:line="360" w:lineRule="auto"/>
              <w:jc w:val="center"/>
              <w:rPr>
                <w:b/>
                <w:bCs/>
                <w:color w:val="FF0000"/>
              </w:rPr>
            </w:pPr>
          </w:p>
        </w:tc>
        <w:tc>
          <w:tcPr>
            <w:tcW w:w="1880" w:type="dxa"/>
          </w:tcPr>
          <w:p w14:paraId="159BCE1F" w14:textId="77777777" w:rsidR="000E3E58" w:rsidRPr="00535808" w:rsidRDefault="000E3E58" w:rsidP="00E80D52">
            <w:pPr>
              <w:spacing w:line="360" w:lineRule="auto"/>
              <w:rPr>
                <w:b/>
                <w:bCs/>
                <w:color w:val="FF0000"/>
              </w:rPr>
            </w:pPr>
            <w:r w:rsidRPr="00535808">
              <w:rPr>
                <w:b/>
                <w:bCs/>
                <w:color w:val="FF0000"/>
              </w:rPr>
              <w:t>Câu 4.</w:t>
            </w:r>
          </w:p>
          <w:p w14:paraId="153F4572" w14:textId="77777777" w:rsidR="000E3E58" w:rsidRPr="00535808" w:rsidRDefault="000E3E58" w:rsidP="00E80D52">
            <w:pPr>
              <w:widowControl w:val="0"/>
              <w:spacing w:line="360" w:lineRule="auto"/>
              <w:jc w:val="left"/>
              <w:rPr>
                <w:b/>
                <w:bCs/>
                <w:color w:val="FF0000"/>
              </w:rPr>
            </w:pPr>
            <w:r w:rsidRPr="00535808">
              <w:rPr>
                <w:b/>
                <w:bCs/>
              </w:rPr>
              <w:t>(1,0 điểm)</w:t>
            </w:r>
          </w:p>
        </w:tc>
        <w:tc>
          <w:tcPr>
            <w:tcW w:w="7088" w:type="dxa"/>
          </w:tcPr>
          <w:p w14:paraId="181BE363" w14:textId="0C583139" w:rsidR="00DE589B" w:rsidRPr="00047DDB" w:rsidRDefault="0000334B" w:rsidP="00E80D52">
            <w:pPr>
              <w:spacing w:line="360" w:lineRule="auto"/>
              <w:rPr>
                <w:i/>
              </w:rPr>
            </w:pPr>
            <w:r w:rsidRPr="00047DDB">
              <w:rPr>
                <w:i/>
              </w:rPr>
              <w:t>HS đọc kĩ câu văn và đưa ra cách hiểu phù hợp. Sau đây là gợi ý của Ban chuyên môn Tuyensisnh247.com</w:t>
            </w:r>
          </w:p>
          <w:p w14:paraId="4B749429" w14:textId="70C9A6C6" w:rsidR="0000334B" w:rsidRPr="001606C1" w:rsidRDefault="0000334B" w:rsidP="00E80D52">
            <w:pPr>
              <w:spacing w:line="360" w:lineRule="auto"/>
            </w:pPr>
            <w:r w:rsidRPr="001606C1">
              <w:t xml:space="preserve">- Câu văn thể hiện lòng biết ơn sâu sắc của nhân vật “tôi” đối với mẹ nuôi. </w:t>
            </w:r>
          </w:p>
          <w:p w14:paraId="5264C7C1" w14:textId="298D4FA8" w:rsidR="0000334B" w:rsidRPr="001606C1" w:rsidRDefault="0000334B" w:rsidP="00E80D52">
            <w:pPr>
              <w:spacing w:line="360" w:lineRule="auto"/>
            </w:pPr>
            <w:r w:rsidRPr="001606C1">
              <w:t xml:space="preserve">- Nhân vật “tôi” nhận thức được rằng nhờ tình yêu thương, sự bao dung, lòng nhân hậu và những bài học làm người của mẹ mà mình có được cuộc sống hạnh phúc như hôm nay. </w:t>
            </w:r>
          </w:p>
          <w:p w14:paraId="2477B72A" w14:textId="678EB53A" w:rsidR="000E3E58" w:rsidRPr="001606C1" w:rsidRDefault="0000334B" w:rsidP="00E80D52">
            <w:pPr>
              <w:spacing w:line="360" w:lineRule="auto"/>
            </w:pPr>
            <w:r w:rsidRPr="001606C1">
              <w:t>- Đồng thời thể hiện sự kính trọng, yêu thương và trân quý những hi sinh thầm lặng của mẹ.</w:t>
            </w:r>
          </w:p>
        </w:tc>
      </w:tr>
      <w:tr w:rsidR="000E3E58" w:rsidRPr="00535808" w14:paraId="0FFE2818" w14:textId="77777777" w:rsidTr="000E3E58">
        <w:tc>
          <w:tcPr>
            <w:tcW w:w="1562" w:type="dxa"/>
            <w:vMerge/>
          </w:tcPr>
          <w:p w14:paraId="548E7CE9" w14:textId="77777777" w:rsidR="000E3E58" w:rsidRPr="00535808" w:rsidRDefault="000E3E58" w:rsidP="00E80D52">
            <w:pPr>
              <w:spacing w:line="360" w:lineRule="auto"/>
              <w:jc w:val="center"/>
              <w:rPr>
                <w:b/>
                <w:bCs/>
                <w:color w:val="FF0000"/>
              </w:rPr>
            </w:pPr>
          </w:p>
        </w:tc>
        <w:tc>
          <w:tcPr>
            <w:tcW w:w="1880" w:type="dxa"/>
          </w:tcPr>
          <w:p w14:paraId="795AD3C7" w14:textId="77777777" w:rsidR="000E3E58" w:rsidRPr="00535808" w:rsidRDefault="000E3E58" w:rsidP="00E80D52">
            <w:pPr>
              <w:spacing w:line="360" w:lineRule="auto"/>
              <w:rPr>
                <w:b/>
                <w:bCs/>
                <w:color w:val="FF0000"/>
              </w:rPr>
            </w:pPr>
            <w:r w:rsidRPr="00535808">
              <w:rPr>
                <w:b/>
                <w:bCs/>
                <w:color w:val="FF0000"/>
              </w:rPr>
              <w:t>Câu 5.</w:t>
            </w:r>
          </w:p>
          <w:p w14:paraId="2C7B7108" w14:textId="77777777" w:rsidR="000E3E58" w:rsidRPr="00535808" w:rsidRDefault="000E3E58" w:rsidP="00E80D52">
            <w:pPr>
              <w:widowControl w:val="0"/>
              <w:spacing w:line="360" w:lineRule="auto"/>
              <w:jc w:val="left"/>
              <w:rPr>
                <w:b/>
                <w:bCs/>
                <w:color w:val="FF0000"/>
              </w:rPr>
            </w:pPr>
            <w:r w:rsidRPr="00535808">
              <w:rPr>
                <w:b/>
                <w:bCs/>
              </w:rPr>
              <w:t>(1,0 điểm)</w:t>
            </w:r>
          </w:p>
        </w:tc>
        <w:tc>
          <w:tcPr>
            <w:tcW w:w="7088" w:type="dxa"/>
          </w:tcPr>
          <w:p w14:paraId="0931210E" w14:textId="0AC7A488" w:rsidR="000E3E58" w:rsidRPr="00047DDB" w:rsidRDefault="00D80292" w:rsidP="00E80D52">
            <w:pPr>
              <w:spacing w:line="360" w:lineRule="auto"/>
              <w:rPr>
                <w:i/>
              </w:rPr>
            </w:pPr>
            <w:r w:rsidRPr="00047DDB">
              <w:rPr>
                <w:i/>
              </w:rPr>
              <w:t xml:space="preserve">HS nêu </w:t>
            </w:r>
            <w:r w:rsidR="00B25082" w:rsidRPr="00047DDB">
              <w:rPr>
                <w:i/>
              </w:rPr>
              <w:t>giải pháp của</w:t>
            </w:r>
            <w:r w:rsidRPr="00047DDB">
              <w:rPr>
                <w:i/>
              </w:rPr>
              <w:t xml:space="preserve"> </w:t>
            </w:r>
            <w:r w:rsidR="00B25082" w:rsidRPr="00047DDB">
              <w:rPr>
                <w:i/>
              </w:rPr>
              <w:t>bản thân</w:t>
            </w:r>
            <w:r w:rsidRPr="00047DDB">
              <w:rPr>
                <w:i/>
              </w:rPr>
              <w:t>. Sau đây là gợi ý của Ban chuyên môn Tuyensisnh247.com</w:t>
            </w:r>
            <w:r w:rsidR="001606C1" w:rsidRPr="00047DDB">
              <w:rPr>
                <w:i/>
              </w:rPr>
              <w:t xml:space="preserve"> về một số giải pháp:</w:t>
            </w:r>
          </w:p>
          <w:p w14:paraId="10C047AE" w14:textId="71B1C00B" w:rsidR="001606C1" w:rsidRPr="001606C1" w:rsidRDefault="001606C1" w:rsidP="00E80D52">
            <w:pPr>
              <w:spacing w:line="360" w:lineRule="auto"/>
            </w:pPr>
            <w:r>
              <w:t xml:space="preserve">- </w:t>
            </w:r>
            <w:r w:rsidRPr="001606C1">
              <w:t xml:space="preserve">Tham gia các hoạt động thiện nguyện, quyên góp. </w:t>
            </w:r>
          </w:p>
          <w:p w14:paraId="3B8A9835" w14:textId="6FB90DFA" w:rsidR="001606C1" w:rsidRPr="001606C1" w:rsidRDefault="001606C1" w:rsidP="00E80D52">
            <w:pPr>
              <w:spacing w:line="360" w:lineRule="auto"/>
            </w:pPr>
            <w:r>
              <w:t>-</w:t>
            </w:r>
            <w:r w:rsidRPr="001606C1">
              <w:t xml:space="preserve"> Ủng hộ sách vở, quần áo, đồ dùng học tập, tiền tiết kiệm phù hợp với khả năng. </w:t>
            </w:r>
          </w:p>
          <w:p w14:paraId="7F6DDC8C" w14:textId="5B61875C" w:rsidR="001606C1" w:rsidRPr="001606C1" w:rsidRDefault="001606C1" w:rsidP="00E80D52">
            <w:pPr>
              <w:spacing w:line="360" w:lineRule="auto"/>
            </w:pPr>
            <w:r>
              <w:t xml:space="preserve">- </w:t>
            </w:r>
            <w:r w:rsidRPr="001606C1">
              <w:t xml:space="preserve">Tích cực tham gia các chương trình giúp đỡ cộng đồng do trường học, địa phương tổ chức. </w:t>
            </w:r>
          </w:p>
          <w:p w14:paraId="2B0C3FF3" w14:textId="1710BD67" w:rsidR="00D80292" w:rsidRPr="001606C1" w:rsidRDefault="001606C1" w:rsidP="00E80D52">
            <w:pPr>
              <w:spacing w:line="360" w:lineRule="auto"/>
            </w:pPr>
            <w:r>
              <w:lastRenderedPageBreak/>
              <w:t>- …</w:t>
            </w:r>
          </w:p>
        </w:tc>
      </w:tr>
      <w:tr w:rsidR="000E3E58" w:rsidRPr="00535808" w14:paraId="321C4543" w14:textId="77777777" w:rsidTr="000E3E58">
        <w:tc>
          <w:tcPr>
            <w:tcW w:w="1562" w:type="dxa"/>
            <w:vMerge w:val="restart"/>
          </w:tcPr>
          <w:p w14:paraId="2454D9E4" w14:textId="77777777" w:rsidR="000E3E58" w:rsidRPr="00535808" w:rsidRDefault="000E3E58" w:rsidP="00E80D52">
            <w:pPr>
              <w:spacing w:line="360" w:lineRule="auto"/>
              <w:jc w:val="center"/>
              <w:rPr>
                <w:b/>
                <w:bCs/>
                <w:color w:val="FF0000"/>
              </w:rPr>
            </w:pPr>
            <w:r w:rsidRPr="00535808">
              <w:rPr>
                <w:b/>
                <w:bCs/>
                <w:color w:val="FF0000"/>
              </w:rPr>
              <w:lastRenderedPageBreak/>
              <w:t>Viết</w:t>
            </w:r>
          </w:p>
        </w:tc>
        <w:tc>
          <w:tcPr>
            <w:tcW w:w="1880" w:type="dxa"/>
          </w:tcPr>
          <w:p w14:paraId="6637CA01" w14:textId="77777777" w:rsidR="000E3E58" w:rsidRPr="00535808" w:rsidRDefault="000E3E58" w:rsidP="00E80D52">
            <w:pPr>
              <w:spacing w:line="360" w:lineRule="auto"/>
              <w:rPr>
                <w:b/>
                <w:bCs/>
                <w:color w:val="FF0000"/>
              </w:rPr>
            </w:pPr>
            <w:r w:rsidRPr="00535808">
              <w:rPr>
                <w:b/>
                <w:bCs/>
                <w:color w:val="FF0000"/>
              </w:rPr>
              <w:t>Câu 1.</w:t>
            </w:r>
          </w:p>
          <w:p w14:paraId="054D81D3" w14:textId="77777777" w:rsidR="000E3E58" w:rsidRPr="00535808" w:rsidRDefault="000E3E58" w:rsidP="00E80D52">
            <w:pPr>
              <w:widowControl w:val="0"/>
              <w:spacing w:line="360" w:lineRule="auto"/>
              <w:jc w:val="left"/>
              <w:rPr>
                <w:b/>
                <w:bCs/>
                <w:color w:val="FF0000"/>
              </w:rPr>
            </w:pPr>
            <w:r w:rsidRPr="00535808">
              <w:rPr>
                <w:b/>
                <w:bCs/>
              </w:rPr>
              <w:t>(2,0 điểm)</w:t>
            </w:r>
          </w:p>
        </w:tc>
        <w:tc>
          <w:tcPr>
            <w:tcW w:w="7088" w:type="dxa"/>
          </w:tcPr>
          <w:p w14:paraId="7D29E606" w14:textId="64B79A53" w:rsidR="00681D02" w:rsidRPr="00681D02" w:rsidRDefault="00681D02" w:rsidP="00E80D52">
            <w:pPr>
              <w:spacing w:line="360" w:lineRule="auto"/>
              <w:rPr>
                <w:b/>
              </w:rPr>
            </w:pPr>
            <w:r w:rsidRPr="00681D02">
              <w:rPr>
                <w:b/>
              </w:rPr>
              <w:t>1. Mở đoạn</w:t>
            </w:r>
            <w:r>
              <w:rPr>
                <w:b/>
              </w:rPr>
              <w:t xml:space="preserve">: </w:t>
            </w:r>
            <w:r w:rsidRPr="00681D02">
              <w:t>Giới thiệu vấn đề nghị luận</w:t>
            </w:r>
            <w:r>
              <w:t>.</w:t>
            </w:r>
          </w:p>
          <w:p w14:paraId="4B6A6180" w14:textId="45D3949F" w:rsidR="00681D02" w:rsidRDefault="00681D02" w:rsidP="00E80D52">
            <w:pPr>
              <w:spacing w:line="360" w:lineRule="auto"/>
              <w:rPr>
                <w:b/>
              </w:rPr>
            </w:pPr>
            <w:r w:rsidRPr="00681D02">
              <w:rPr>
                <w:b/>
              </w:rPr>
              <w:t>2. Thân đoạn</w:t>
            </w:r>
          </w:p>
          <w:p w14:paraId="3DF429C9" w14:textId="70B9EE69" w:rsidR="00E80D52" w:rsidRPr="00E80D52" w:rsidRDefault="00E80D52" w:rsidP="00E80D52">
            <w:pPr>
              <w:spacing w:line="360" w:lineRule="auto"/>
            </w:pPr>
            <w:r w:rsidRPr="00E80D52">
              <w:t xml:space="preserve">- Kí ức tuổi thơ là tập hợp những trải nghiệm, sự kiện và cảm xúc của thời thơ ấu, thường bao gồm những kỉ niệm về gia đình, bạn bè, trường học </w:t>
            </w:r>
            <w:r w:rsidR="0036628E">
              <w:t>…</w:t>
            </w:r>
          </w:p>
          <w:p w14:paraId="5AF3D2EB" w14:textId="69254E39" w:rsidR="00E80D52" w:rsidRPr="00E80D52" w:rsidRDefault="00E80D52" w:rsidP="00E80D52">
            <w:pPr>
              <w:spacing w:line="360" w:lineRule="auto"/>
            </w:pPr>
            <w:r w:rsidRPr="00E80D52">
              <w:t>- Kí ức tuổi thơ đóng vai trò quan trọng trong việc xây dựng nhân cách và định hình cuộc sống củ</w:t>
            </w:r>
            <w:r w:rsidR="0036628E">
              <w:t>a chúng ta:</w:t>
            </w:r>
          </w:p>
          <w:p w14:paraId="56EF6579" w14:textId="77777777" w:rsidR="00E80D52" w:rsidRPr="00E80D52" w:rsidRDefault="00E80D52" w:rsidP="00E80D52">
            <w:pPr>
              <w:spacing w:line="360" w:lineRule="auto"/>
            </w:pPr>
            <w:r w:rsidRPr="00E80D52">
              <w:t>+ Kí ức tuổi thơ thường ảnh hưởng mạnh mẽ đến cuộc sống và tâm hồn của mỗi cá nhân. Những kỉ niệm vui vẻ, hồn nhiên của thời thơ ấu giúp chúng ta giữ vững niềm tin, sự tinh thần cởi mở và khả năng tưởng tượng. Chúng làm cho cuộc sống trở nên đa dạng, phong phú và đầy ý nghĩa.</w:t>
            </w:r>
          </w:p>
          <w:p w14:paraId="3914C692" w14:textId="77777777" w:rsidR="00E80D52" w:rsidRPr="00E80D52" w:rsidRDefault="00E80D52" w:rsidP="00E80D52">
            <w:pPr>
              <w:spacing w:line="360" w:lineRule="auto"/>
            </w:pPr>
            <w:r w:rsidRPr="00E80D52">
              <w:t>+ Kí ức tuổi thơ giúp chúng ta học được nhiều giá trị như tình yêu thương, tình bạn, …</w:t>
            </w:r>
          </w:p>
          <w:p w14:paraId="6D12B34A" w14:textId="77777777" w:rsidR="00E80D52" w:rsidRPr="00E80D52" w:rsidRDefault="00E80D52" w:rsidP="00E80D52">
            <w:pPr>
              <w:spacing w:line="360" w:lineRule="auto"/>
            </w:pPr>
            <w:r w:rsidRPr="00E80D52">
              <w:t>+ …</w:t>
            </w:r>
          </w:p>
          <w:p w14:paraId="01751F70" w14:textId="77777777" w:rsidR="00E80D52" w:rsidRPr="0036628E" w:rsidRDefault="00E80D52" w:rsidP="00E80D52">
            <w:pPr>
              <w:spacing w:line="360" w:lineRule="auto"/>
              <w:rPr>
                <w:i/>
              </w:rPr>
            </w:pPr>
            <w:r w:rsidRPr="0036628E">
              <w:rPr>
                <w:i/>
              </w:rPr>
              <w:t>HS lấy dẫn chứng minh họa phù hợp.</w:t>
            </w:r>
          </w:p>
          <w:p w14:paraId="60F97BA4" w14:textId="40241B44" w:rsidR="00E80D52" w:rsidRPr="00E80D52" w:rsidRDefault="00E80D52" w:rsidP="00E80D52">
            <w:pPr>
              <w:spacing w:line="360" w:lineRule="auto"/>
            </w:pPr>
            <w:r>
              <w:t xml:space="preserve">- </w:t>
            </w:r>
            <w:r w:rsidR="0036628E">
              <w:t>Mở rộng và l</w:t>
            </w:r>
            <w:r>
              <w:t>iên hệ bản thân</w:t>
            </w:r>
          </w:p>
          <w:p w14:paraId="565FBE81" w14:textId="3AEB6566" w:rsidR="000E3E58" w:rsidRPr="00681D02" w:rsidRDefault="00681D02" w:rsidP="00E80D52">
            <w:pPr>
              <w:spacing w:line="360" w:lineRule="auto"/>
              <w:rPr>
                <w:b/>
              </w:rPr>
            </w:pPr>
            <w:r w:rsidRPr="00681D02">
              <w:rPr>
                <w:b/>
              </w:rPr>
              <w:t>3. Kết đoạn</w:t>
            </w:r>
            <w:r>
              <w:rPr>
                <w:b/>
              </w:rPr>
              <w:t xml:space="preserve">: </w:t>
            </w:r>
            <w:r w:rsidRPr="00681D02">
              <w:t>Tổng kết vấn đề nghị luận.</w:t>
            </w:r>
          </w:p>
        </w:tc>
      </w:tr>
      <w:tr w:rsidR="000E3E58" w:rsidRPr="00535808" w14:paraId="3C764E64" w14:textId="77777777" w:rsidTr="000E3E58">
        <w:tc>
          <w:tcPr>
            <w:tcW w:w="1562" w:type="dxa"/>
            <w:vMerge/>
          </w:tcPr>
          <w:p w14:paraId="0199F27C" w14:textId="77777777" w:rsidR="000E3E58" w:rsidRPr="00535808" w:rsidRDefault="000E3E58" w:rsidP="00E80D52">
            <w:pPr>
              <w:spacing w:line="360" w:lineRule="auto"/>
              <w:jc w:val="center"/>
              <w:rPr>
                <w:b/>
                <w:bCs/>
                <w:color w:val="FF0000"/>
              </w:rPr>
            </w:pPr>
          </w:p>
        </w:tc>
        <w:tc>
          <w:tcPr>
            <w:tcW w:w="1880" w:type="dxa"/>
          </w:tcPr>
          <w:p w14:paraId="09F83C0B" w14:textId="77777777" w:rsidR="000E3E58" w:rsidRPr="00535808" w:rsidRDefault="000E3E58" w:rsidP="00E80D52">
            <w:pPr>
              <w:spacing w:line="360" w:lineRule="auto"/>
              <w:rPr>
                <w:b/>
                <w:bCs/>
                <w:color w:val="FF0000"/>
              </w:rPr>
            </w:pPr>
            <w:r w:rsidRPr="00535808">
              <w:rPr>
                <w:b/>
                <w:bCs/>
                <w:color w:val="FF0000"/>
              </w:rPr>
              <w:t>Câu 2.</w:t>
            </w:r>
          </w:p>
          <w:p w14:paraId="13241FEE" w14:textId="77777777" w:rsidR="000E3E58" w:rsidRPr="00535808" w:rsidRDefault="000E3E58" w:rsidP="00E80D52">
            <w:pPr>
              <w:widowControl w:val="0"/>
              <w:spacing w:line="360" w:lineRule="auto"/>
              <w:jc w:val="left"/>
              <w:rPr>
                <w:b/>
                <w:bCs/>
                <w:color w:val="FF0000"/>
              </w:rPr>
            </w:pPr>
            <w:r w:rsidRPr="00535808">
              <w:rPr>
                <w:b/>
                <w:bCs/>
              </w:rPr>
              <w:t>(4,0 điểm)</w:t>
            </w:r>
          </w:p>
        </w:tc>
        <w:tc>
          <w:tcPr>
            <w:tcW w:w="7088" w:type="dxa"/>
          </w:tcPr>
          <w:p w14:paraId="33C03C1E" w14:textId="00119F63" w:rsidR="0040269C" w:rsidRPr="00E80D52" w:rsidRDefault="0040269C" w:rsidP="00E80D52">
            <w:pPr>
              <w:spacing w:line="360" w:lineRule="auto"/>
            </w:pPr>
            <w:r w:rsidRPr="00E80D52">
              <w:rPr>
                <w:b/>
              </w:rPr>
              <w:t>I. Mở bài:</w:t>
            </w:r>
            <w:r w:rsidRPr="00E80D52">
              <w:t xml:space="preserve"> Giới thiệu vấn đề nghị luận</w:t>
            </w:r>
          </w:p>
          <w:p w14:paraId="70CF0950" w14:textId="77777777" w:rsidR="0040269C" w:rsidRPr="00E80D52" w:rsidRDefault="0040269C" w:rsidP="00E80D52">
            <w:pPr>
              <w:spacing w:line="360" w:lineRule="auto"/>
              <w:rPr>
                <w:b/>
              </w:rPr>
            </w:pPr>
            <w:r w:rsidRPr="00E80D52">
              <w:rPr>
                <w:b/>
              </w:rPr>
              <w:t>II. Thân bài</w:t>
            </w:r>
          </w:p>
          <w:p w14:paraId="605C4A0D" w14:textId="074C8FFB" w:rsidR="00E80D52" w:rsidRPr="00E80D52" w:rsidRDefault="00E80D52" w:rsidP="00E80D52">
            <w:pPr>
              <w:spacing w:line="360" w:lineRule="auto"/>
              <w:rPr>
                <w:b/>
              </w:rPr>
            </w:pPr>
            <w:r w:rsidRPr="00E80D52">
              <w:rPr>
                <w:b/>
              </w:rPr>
              <w:t>1. Nhan đề bài thơ</w:t>
            </w:r>
          </w:p>
          <w:p w14:paraId="7BAA17CD" w14:textId="721B2C56" w:rsidR="00E80D52" w:rsidRPr="00E80D52" w:rsidRDefault="00E80D52" w:rsidP="00E80D52">
            <w:pPr>
              <w:spacing w:line="360" w:lineRule="auto"/>
            </w:pPr>
            <w:r>
              <w:t xml:space="preserve">- </w:t>
            </w:r>
            <w:r w:rsidRPr="00E80D52">
              <w:t xml:space="preserve">Nhan đề </w:t>
            </w:r>
            <w:r w:rsidRPr="0036628E">
              <w:rPr>
                <w:i/>
              </w:rPr>
              <w:t>Mùa hạ đi đâu</w:t>
            </w:r>
            <w:r w:rsidRPr="00E80D52">
              <w:t xml:space="preserve"> là một câu hỏi ngộ nghĩnh, hồn nhiên của trẻ thơ. Gợi sự tò mò, dẫn dắt người đọc khám phá hành trình của mùa hạ khi mùa đông đến. Thể hiện cách cảm nhận thế giới trong trẻo, giàu trí tưởng tượng của em bé. </w:t>
            </w:r>
          </w:p>
          <w:p w14:paraId="59016C5D" w14:textId="0A401AB5" w:rsidR="00E80D52" w:rsidRDefault="00E80D52" w:rsidP="00E80D52">
            <w:pPr>
              <w:spacing w:line="360" w:lineRule="auto"/>
              <w:rPr>
                <w:b/>
              </w:rPr>
            </w:pPr>
            <w:r w:rsidRPr="00E80D52">
              <w:rPr>
                <w:b/>
              </w:rPr>
              <w:t xml:space="preserve">2. </w:t>
            </w:r>
            <w:r>
              <w:rPr>
                <w:b/>
              </w:rPr>
              <w:t>Bức tranh thiên nhiên và tình yêu thương của bà</w:t>
            </w:r>
          </w:p>
          <w:p w14:paraId="47600417" w14:textId="5CFEF263" w:rsidR="00E80D52" w:rsidRPr="00E80D52" w:rsidRDefault="00E80D52" w:rsidP="00E80D52">
            <w:pPr>
              <w:spacing w:line="360" w:lineRule="auto"/>
              <w:rPr>
                <w:b/>
              </w:rPr>
            </w:pPr>
            <w:r>
              <w:rPr>
                <w:b/>
              </w:rPr>
              <w:t xml:space="preserve">a. </w:t>
            </w:r>
            <w:r w:rsidRPr="00E80D52">
              <w:rPr>
                <w:b/>
              </w:rPr>
              <w:t>Bức tranh thiên nhiên khi mùa hạ qua đi</w:t>
            </w:r>
          </w:p>
          <w:p w14:paraId="2BD0D2F1" w14:textId="60986518" w:rsidR="00E80D52" w:rsidRPr="00E80D52" w:rsidRDefault="00E80D52" w:rsidP="00E80D52">
            <w:pPr>
              <w:spacing w:line="360" w:lineRule="auto"/>
            </w:pPr>
            <w:r>
              <w:t>-</w:t>
            </w:r>
            <w:r w:rsidRPr="00E80D52">
              <w:t xml:space="preserve"> Những dấu hiệu cho thấy mùa hạ đã rời xa</w:t>
            </w:r>
            <w:r>
              <w:t xml:space="preserve">: </w:t>
            </w:r>
            <w:r w:rsidRPr="00E80D52">
              <w:t>"Chùm vải trọc đầu trốn biệt trên cây"</w:t>
            </w:r>
            <w:r>
              <w:t xml:space="preserve">/ </w:t>
            </w:r>
            <w:r w:rsidRPr="00E80D52">
              <w:t>"Tiếng sấm trốn lần vào mây"</w:t>
            </w:r>
            <w:r>
              <w:t>/ …</w:t>
            </w:r>
            <w:r w:rsidRPr="00E80D52">
              <w:t xml:space="preserve"> Thiên nhiên được cảm nhận bằng cái nhìn ngây thơ, giàu liên tưởng.</w:t>
            </w:r>
          </w:p>
          <w:p w14:paraId="79EDF2EE" w14:textId="558271C1" w:rsidR="00E80D52" w:rsidRPr="00E80D52" w:rsidRDefault="00E80D52" w:rsidP="00E80D52">
            <w:pPr>
              <w:spacing w:line="360" w:lineRule="auto"/>
            </w:pPr>
            <w:r>
              <w:t>-</w:t>
            </w:r>
            <w:r w:rsidRPr="00E80D52">
              <w:t xml:space="preserve"> Khung cảnh mùa đông hiện lên rõ nét</w:t>
            </w:r>
            <w:r>
              <w:t xml:space="preserve">: </w:t>
            </w:r>
            <w:r w:rsidRPr="00E80D52">
              <w:t>Sông cạn nước: "Sông gầy...</w:t>
            </w:r>
            <w:proofErr w:type="gramStart"/>
            <w:r w:rsidRPr="00E80D52">
              <w:t xml:space="preserve">" </w:t>
            </w:r>
            <w:r>
              <w:t>;</w:t>
            </w:r>
            <w:proofErr w:type="gramEnd"/>
            <w:r>
              <w:t xml:space="preserve"> </w:t>
            </w:r>
            <w:r w:rsidRPr="00E80D52">
              <w:t>Mặt trời ngủ sớ</w:t>
            </w:r>
            <w:r>
              <w:t xml:space="preserve">m; </w:t>
            </w:r>
            <w:r w:rsidRPr="00E80D52">
              <w:t>Cóc nhớ những cơn mưa mùa hạ</w:t>
            </w:r>
            <w:r>
              <w:t xml:space="preserve">; … </w:t>
            </w:r>
            <w:r w:rsidRPr="00E80D52">
              <w:t>Tác giả khắc họa sự thay đổi của thời tiết và cảnh vật bằng những hình ảnh gần gũi, sinh động.</w:t>
            </w:r>
          </w:p>
          <w:p w14:paraId="388D90C5" w14:textId="1C59E135" w:rsidR="00E80D52" w:rsidRPr="00E80D52" w:rsidRDefault="00E80D52" w:rsidP="00E80D52">
            <w:pPr>
              <w:spacing w:line="360" w:lineRule="auto"/>
              <w:rPr>
                <w:b/>
              </w:rPr>
            </w:pPr>
            <w:r>
              <w:rPr>
                <w:b/>
              </w:rPr>
              <w:lastRenderedPageBreak/>
              <w:t>b</w:t>
            </w:r>
            <w:r w:rsidRPr="00E80D52">
              <w:rPr>
                <w:b/>
              </w:rPr>
              <w:t>. Hình ảnh người bà và tình bà cháu ấm áp</w:t>
            </w:r>
          </w:p>
          <w:p w14:paraId="29F7963B" w14:textId="496D168E" w:rsidR="00E80D52" w:rsidRPr="00E80D52" w:rsidRDefault="00E80D52" w:rsidP="00E80D52">
            <w:pPr>
              <w:spacing w:line="360" w:lineRule="auto"/>
            </w:pPr>
            <w:r>
              <w:t>-</w:t>
            </w:r>
            <w:r w:rsidRPr="00E80D52">
              <w:t xml:space="preserve"> Người bà hiện lên gần gũi, yêu thương</w:t>
            </w:r>
          </w:p>
          <w:p w14:paraId="1A4B25E9" w14:textId="5D60C912" w:rsidR="00E80D52" w:rsidRPr="00E80D52" w:rsidRDefault="00E80D52" w:rsidP="00E80D52">
            <w:pPr>
              <w:spacing w:line="360" w:lineRule="auto"/>
            </w:pPr>
            <w:r>
              <w:t xml:space="preserve">+ </w:t>
            </w:r>
            <w:r w:rsidRPr="00E80D52">
              <w:t xml:space="preserve">Bà là người lắng nghe câu hỏi của cháu. </w:t>
            </w:r>
          </w:p>
          <w:p w14:paraId="4FFA1244" w14:textId="124858CC" w:rsidR="00E80D52" w:rsidRPr="00E80D52" w:rsidRDefault="00E80D52" w:rsidP="00E80D52">
            <w:pPr>
              <w:spacing w:line="360" w:lineRule="auto"/>
            </w:pPr>
            <w:r>
              <w:t xml:space="preserve">+ </w:t>
            </w:r>
            <w:r w:rsidRPr="00E80D52">
              <w:t xml:space="preserve">Bà chăm sóc, che chở cho cháu trong những ngày đông giá lạnh. </w:t>
            </w:r>
          </w:p>
          <w:p w14:paraId="11CFB2C7" w14:textId="5CAE9D2C" w:rsidR="00E80D52" w:rsidRPr="00E80D52" w:rsidRDefault="00E80D52" w:rsidP="00E80D52">
            <w:pPr>
              <w:spacing w:line="360" w:lineRule="auto"/>
            </w:pPr>
            <w:r>
              <w:t>-</w:t>
            </w:r>
            <w:r w:rsidRPr="00E80D52">
              <w:t xml:space="preserve"> Tình yêu thương của bà xua tan giá rét</w:t>
            </w:r>
            <w:r>
              <w:t xml:space="preserve">: </w:t>
            </w:r>
            <w:r w:rsidRPr="00E80D52">
              <w:t xml:space="preserve">Đôi tay bà </w:t>
            </w:r>
            <w:r w:rsidR="0036628E">
              <w:t xml:space="preserve">sưởi </w:t>
            </w:r>
            <w:r w:rsidRPr="00E80D52">
              <w:t>ấm đôi tay, đôi chân cháu:</w:t>
            </w:r>
            <w:r>
              <w:t xml:space="preserve"> </w:t>
            </w:r>
            <w:r w:rsidRPr="00E80D52">
              <w:t>"Đôi tai đã buốt, tay xoa ấm dần"</w:t>
            </w:r>
            <w:r>
              <w:t xml:space="preserve"> =&gt; </w:t>
            </w:r>
            <w:r w:rsidRPr="00E80D52">
              <w:t>Đôi tay bà không chỉ mang hơi ấm của cơ thể mà còn chứa đựng tình yêu thương vô bờ bến.</w:t>
            </w:r>
          </w:p>
          <w:p w14:paraId="680A38C2" w14:textId="4C54D5E8" w:rsidR="00E80D52" w:rsidRPr="00E80D52" w:rsidRDefault="00F05341" w:rsidP="00E80D52">
            <w:pPr>
              <w:spacing w:line="360" w:lineRule="auto"/>
            </w:pPr>
            <w:r>
              <w:t>- Ý</w:t>
            </w:r>
            <w:r w:rsidR="00E80D52" w:rsidRPr="00E80D52">
              <w:t xml:space="preserve"> nghĩa sâu sắc của khổ thơ cuối</w:t>
            </w:r>
          </w:p>
          <w:p w14:paraId="6B305AB8" w14:textId="77777777" w:rsidR="00E80D52" w:rsidRPr="00E80D52" w:rsidRDefault="00E80D52" w:rsidP="00F05341">
            <w:pPr>
              <w:spacing w:line="360" w:lineRule="auto"/>
              <w:jc w:val="center"/>
            </w:pPr>
            <w:r w:rsidRPr="00E80D52">
              <w:t>"Bà ơi cháu đã thấy rồi:</w:t>
            </w:r>
            <w:r w:rsidRPr="00E80D52">
              <w:br/>
              <w:t>Mùa hạ vào ở trong đôi tay bà."</w:t>
            </w:r>
          </w:p>
          <w:p w14:paraId="186565AF" w14:textId="7179E5F7" w:rsidR="00E80D52" w:rsidRPr="00E80D52" w:rsidRDefault="00E80D52" w:rsidP="00E80D52">
            <w:pPr>
              <w:spacing w:line="360" w:lineRule="auto"/>
            </w:pPr>
            <w:r w:rsidRPr="00E80D52">
              <w:t>Câu thơ là lời phát hiện đầy bất ngờ và xúc động của ngườ</w:t>
            </w:r>
            <w:r w:rsidR="00F05341">
              <w:t xml:space="preserve">i cháu: </w:t>
            </w:r>
            <w:r w:rsidRPr="00E80D52">
              <w:t xml:space="preserve">"Mùa hạ" là biểu tượng của sự ấm áp, yêu thương, chở che. Đôi tay bà chính là nơi lưu giữ hơi ấm, tình thương và sự chăm sóc dành cho cháu. </w:t>
            </w:r>
          </w:p>
          <w:p w14:paraId="04FAA10D" w14:textId="7B666660" w:rsidR="00E80D52" w:rsidRPr="00E80D52" w:rsidRDefault="00F05341" w:rsidP="00E80D52">
            <w:pPr>
              <w:spacing w:line="360" w:lineRule="auto"/>
            </w:pPr>
            <w:r>
              <w:t xml:space="preserve">=&gt; </w:t>
            </w:r>
            <w:r w:rsidR="00E80D52" w:rsidRPr="00E80D52">
              <w:t xml:space="preserve">Khẳng định tình bà cháu thiêng liêng, sâu nặng. </w:t>
            </w:r>
          </w:p>
          <w:p w14:paraId="1E012539" w14:textId="17A37AD6" w:rsidR="00E80D52" w:rsidRPr="00F05341" w:rsidRDefault="00F05341" w:rsidP="00E80D52">
            <w:pPr>
              <w:spacing w:line="360" w:lineRule="auto"/>
              <w:rPr>
                <w:b/>
              </w:rPr>
            </w:pPr>
            <w:r w:rsidRPr="00F05341">
              <w:rPr>
                <w:b/>
              </w:rPr>
              <w:t>3</w:t>
            </w:r>
            <w:r w:rsidR="00E80D52" w:rsidRPr="00F05341">
              <w:rPr>
                <w:b/>
              </w:rPr>
              <w:t>. Đặc sắc nghệ thuật</w:t>
            </w:r>
          </w:p>
          <w:p w14:paraId="2CFDC9B5" w14:textId="6E9E8C5E" w:rsidR="00E80D52" w:rsidRPr="00E80D52" w:rsidRDefault="00F05341" w:rsidP="00E80D52">
            <w:pPr>
              <w:spacing w:line="360" w:lineRule="auto"/>
            </w:pPr>
            <w:r>
              <w:t xml:space="preserve">- </w:t>
            </w:r>
            <w:r w:rsidR="00E80D52" w:rsidRPr="00E80D52">
              <w:t xml:space="preserve">Thể thơ </w:t>
            </w:r>
            <w:r>
              <w:t>l</w:t>
            </w:r>
            <w:bookmarkStart w:id="0" w:name="_GoBack"/>
            <w:bookmarkEnd w:id="0"/>
            <w:r>
              <w:t xml:space="preserve">ục bát </w:t>
            </w:r>
            <w:r w:rsidR="00E80D52" w:rsidRPr="00E80D52">
              <w:t xml:space="preserve">nhịp điệu nhẹ nhàng. </w:t>
            </w:r>
          </w:p>
          <w:p w14:paraId="1F3001F8" w14:textId="61F8682C" w:rsidR="00E80D52" w:rsidRPr="00E80D52" w:rsidRDefault="00F05341" w:rsidP="00E80D52">
            <w:pPr>
              <w:spacing w:line="360" w:lineRule="auto"/>
            </w:pPr>
            <w:r>
              <w:t xml:space="preserve">- </w:t>
            </w:r>
            <w:r w:rsidR="00E80D52" w:rsidRPr="00E80D52">
              <w:t xml:space="preserve">Ngôn ngữ giản dị, gần gũi với trẻ thơ. </w:t>
            </w:r>
          </w:p>
          <w:p w14:paraId="7538190F" w14:textId="77777777" w:rsidR="00F05341" w:rsidRDefault="00F05341" w:rsidP="00E80D52">
            <w:pPr>
              <w:spacing w:line="360" w:lineRule="auto"/>
            </w:pPr>
            <w:r>
              <w:t xml:space="preserve">- </w:t>
            </w:r>
            <w:r w:rsidR="00E80D52" w:rsidRPr="00E80D52">
              <w:t>Nhiều biện pháp nhân hóa, so sánh độ</w:t>
            </w:r>
            <w:r>
              <w:t>c đáo.</w:t>
            </w:r>
          </w:p>
          <w:p w14:paraId="590C0A83" w14:textId="375FDD6F" w:rsidR="00E80D52" w:rsidRPr="00E80D52" w:rsidRDefault="00F05341" w:rsidP="00E80D52">
            <w:pPr>
              <w:spacing w:line="360" w:lineRule="auto"/>
            </w:pPr>
            <w:r>
              <w:t xml:space="preserve">- </w:t>
            </w:r>
            <w:r w:rsidR="00E80D52" w:rsidRPr="00E80D52">
              <w:t>Giọng thơ hồn nhiên, trong sáng nhưng giàu cảm xúc.</w:t>
            </w:r>
          </w:p>
          <w:p w14:paraId="2A3132CB" w14:textId="5FC66D6B" w:rsidR="000E3E58" w:rsidRPr="00E80D52" w:rsidRDefault="0040269C" w:rsidP="00E80D52">
            <w:pPr>
              <w:spacing w:line="360" w:lineRule="auto"/>
            </w:pPr>
            <w:r w:rsidRPr="00F05341">
              <w:rPr>
                <w:b/>
              </w:rPr>
              <w:t>III. Kết bài:</w:t>
            </w:r>
            <w:r w:rsidRPr="00E80D52">
              <w:t xml:space="preserve"> Tổng kết vấn đề nghị luận.</w:t>
            </w:r>
          </w:p>
        </w:tc>
      </w:tr>
    </w:tbl>
    <w:p w14:paraId="5A067560" w14:textId="77777777" w:rsidR="00897072" w:rsidRDefault="00897072" w:rsidP="00E80D52">
      <w:pPr>
        <w:spacing w:before="0" w:after="0" w:line="360" w:lineRule="auto"/>
        <w:jc w:val="left"/>
        <w:rPr>
          <w:rStyle w:val="Strong"/>
          <w:i/>
          <w:iCs/>
        </w:rPr>
      </w:pPr>
    </w:p>
    <w:p w14:paraId="43AFC18B" w14:textId="420B0D56" w:rsidR="00897072" w:rsidRDefault="00897072" w:rsidP="00E80D52">
      <w:pPr>
        <w:spacing w:before="0" w:after="0" w:line="360" w:lineRule="auto"/>
        <w:jc w:val="center"/>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E80D52">
      <w:pPr>
        <w:spacing w:before="0" w:after="0" w:line="360" w:lineRule="auto"/>
        <w:jc w:val="center"/>
        <w:rPr>
          <w:rFonts w:eastAsia="Times New Roman" w:cs="Times New Roman"/>
          <w:szCs w:val="24"/>
        </w:rPr>
      </w:pPr>
    </w:p>
    <w:p w14:paraId="573DCFB4" w14:textId="0371FCD1" w:rsidR="000E3E58" w:rsidRPr="00535808" w:rsidRDefault="00897072" w:rsidP="00E80D52">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E80D52">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7B8" w14:textId="77777777" w:rsidR="00A469C1" w:rsidRDefault="00A469C1">
      <w:pPr>
        <w:spacing w:before="0" w:after="0" w:line="240" w:lineRule="auto"/>
      </w:pPr>
      <w:r>
        <w:separator/>
      </w:r>
    </w:p>
  </w:endnote>
  <w:endnote w:type="continuationSeparator" w:id="0">
    <w:p w14:paraId="7C5C4D0A" w14:textId="77777777" w:rsidR="00A469C1" w:rsidRDefault="00A469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6BDD6888"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36628E">
                            <w:rPr>
                              <w:b/>
                              <w:noProof/>
                              <w:color w:val="FFFFFF"/>
                              <w:sz w:val="26"/>
                              <w:szCs w:val="26"/>
                            </w:rPr>
                            <w:t>3</w:t>
                          </w:r>
                          <w:r w:rsidRPr="00312DD6">
                            <w:rPr>
                              <w:b/>
                              <w:color w:val="FFFFFF"/>
                              <w:sz w:val="26"/>
                              <w:szCs w:val="26"/>
                            </w:rPr>
                            <w:fldChar w:fldCharType="end"/>
                          </w:r>
                        </w:p>
                        <w:p w14:paraId="7FD2A0C0" w14:textId="77777777" w:rsidR="00A251F5" w:rsidRPr="00312DD6" w:rsidRDefault="00A469C1"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6BDD6888"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36628E">
                      <w:rPr>
                        <w:b/>
                        <w:noProof/>
                        <w:color w:val="FFFFFF"/>
                        <w:sz w:val="26"/>
                        <w:szCs w:val="26"/>
                      </w:rPr>
                      <w:t>3</w:t>
                    </w:r>
                    <w:r w:rsidRPr="00312DD6">
                      <w:rPr>
                        <w:b/>
                        <w:color w:val="FFFFFF"/>
                        <w:sz w:val="26"/>
                        <w:szCs w:val="26"/>
                      </w:rPr>
                      <w:fldChar w:fldCharType="end"/>
                    </w:r>
                  </w:p>
                  <w:p w14:paraId="7FD2A0C0" w14:textId="77777777" w:rsidR="00A251F5" w:rsidRPr="00312DD6" w:rsidRDefault="00A469C1"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39CE7" w14:textId="77777777" w:rsidR="00A469C1" w:rsidRDefault="00A469C1">
      <w:pPr>
        <w:spacing w:before="0" w:after="0" w:line="240" w:lineRule="auto"/>
      </w:pPr>
      <w:r>
        <w:separator/>
      </w:r>
    </w:p>
  </w:footnote>
  <w:footnote w:type="continuationSeparator" w:id="0">
    <w:p w14:paraId="4F57D533" w14:textId="77777777" w:rsidR="00A469C1" w:rsidRDefault="00A469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A469C1">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A469C1">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A469C1">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2DE"/>
    <w:multiLevelType w:val="multilevel"/>
    <w:tmpl w:val="155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B74"/>
    <w:multiLevelType w:val="multilevel"/>
    <w:tmpl w:val="2CD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A3A13"/>
    <w:multiLevelType w:val="multilevel"/>
    <w:tmpl w:val="58B0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70737"/>
    <w:multiLevelType w:val="multilevel"/>
    <w:tmpl w:val="EA02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90795"/>
    <w:multiLevelType w:val="multilevel"/>
    <w:tmpl w:val="FECE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32420"/>
    <w:multiLevelType w:val="multilevel"/>
    <w:tmpl w:val="539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23F21"/>
    <w:multiLevelType w:val="multilevel"/>
    <w:tmpl w:val="4B1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220FB"/>
    <w:multiLevelType w:val="multilevel"/>
    <w:tmpl w:val="0C4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A5063"/>
    <w:multiLevelType w:val="multilevel"/>
    <w:tmpl w:val="6B5E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B2043"/>
    <w:multiLevelType w:val="multilevel"/>
    <w:tmpl w:val="ADAC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3F088D"/>
    <w:multiLevelType w:val="multilevel"/>
    <w:tmpl w:val="6390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6"/>
  </w:num>
  <w:num w:numId="5">
    <w:abstractNumId w:val="7"/>
  </w:num>
  <w:num w:numId="6">
    <w:abstractNumId w:val="8"/>
  </w:num>
  <w:num w:numId="7">
    <w:abstractNumId w:val="1"/>
  </w:num>
  <w:num w:numId="8">
    <w:abstractNumId w:val="3"/>
  </w:num>
  <w:num w:numId="9">
    <w:abstractNumId w:val="5"/>
  </w:num>
  <w:num w:numId="10">
    <w:abstractNumId w:val="9"/>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0334B"/>
    <w:rsid w:val="00031517"/>
    <w:rsid w:val="00042679"/>
    <w:rsid w:val="00047DDB"/>
    <w:rsid w:val="00052DD0"/>
    <w:rsid w:val="00062B0A"/>
    <w:rsid w:val="00081385"/>
    <w:rsid w:val="000A1A61"/>
    <w:rsid w:val="000A3B79"/>
    <w:rsid w:val="000C2C46"/>
    <w:rsid w:val="000C57FD"/>
    <w:rsid w:val="000C5BF0"/>
    <w:rsid w:val="000E3E58"/>
    <w:rsid w:val="000F3C0D"/>
    <w:rsid w:val="000F5EE3"/>
    <w:rsid w:val="0010553B"/>
    <w:rsid w:val="00151193"/>
    <w:rsid w:val="001606C1"/>
    <w:rsid w:val="00161490"/>
    <w:rsid w:val="0016626E"/>
    <w:rsid w:val="00173092"/>
    <w:rsid w:val="00195A5C"/>
    <w:rsid w:val="001A3B9A"/>
    <w:rsid w:val="001A4D8E"/>
    <w:rsid w:val="00232F8B"/>
    <w:rsid w:val="0025135B"/>
    <w:rsid w:val="0025483E"/>
    <w:rsid w:val="00272461"/>
    <w:rsid w:val="00292176"/>
    <w:rsid w:val="002B12F1"/>
    <w:rsid w:val="002C1080"/>
    <w:rsid w:val="002C626A"/>
    <w:rsid w:val="002C7438"/>
    <w:rsid w:val="002D4E9C"/>
    <w:rsid w:val="002F7ECE"/>
    <w:rsid w:val="003132E7"/>
    <w:rsid w:val="00315A72"/>
    <w:rsid w:val="00316CA6"/>
    <w:rsid w:val="00324988"/>
    <w:rsid w:val="003364C7"/>
    <w:rsid w:val="00346F06"/>
    <w:rsid w:val="0035015D"/>
    <w:rsid w:val="0036628E"/>
    <w:rsid w:val="00386476"/>
    <w:rsid w:val="00393A8C"/>
    <w:rsid w:val="003D2011"/>
    <w:rsid w:val="003D6C55"/>
    <w:rsid w:val="003E3B06"/>
    <w:rsid w:val="0040269C"/>
    <w:rsid w:val="00435B2B"/>
    <w:rsid w:val="0047370B"/>
    <w:rsid w:val="004C7B88"/>
    <w:rsid w:val="004E3C52"/>
    <w:rsid w:val="00567D14"/>
    <w:rsid w:val="00580B29"/>
    <w:rsid w:val="00581B78"/>
    <w:rsid w:val="005A6D11"/>
    <w:rsid w:val="005D14C4"/>
    <w:rsid w:val="005F4F8C"/>
    <w:rsid w:val="00606E2A"/>
    <w:rsid w:val="00610A3E"/>
    <w:rsid w:val="006153FA"/>
    <w:rsid w:val="006208C4"/>
    <w:rsid w:val="00641087"/>
    <w:rsid w:val="00651528"/>
    <w:rsid w:val="006658DE"/>
    <w:rsid w:val="00681D02"/>
    <w:rsid w:val="006C79DA"/>
    <w:rsid w:val="006D48D6"/>
    <w:rsid w:val="006E61FA"/>
    <w:rsid w:val="006F76B0"/>
    <w:rsid w:val="00713EFF"/>
    <w:rsid w:val="00734977"/>
    <w:rsid w:val="007367A2"/>
    <w:rsid w:val="007A11F7"/>
    <w:rsid w:val="007A449A"/>
    <w:rsid w:val="007C42B4"/>
    <w:rsid w:val="007C7240"/>
    <w:rsid w:val="007D0E8E"/>
    <w:rsid w:val="007E2947"/>
    <w:rsid w:val="008004DA"/>
    <w:rsid w:val="008137B8"/>
    <w:rsid w:val="00832627"/>
    <w:rsid w:val="008855E8"/>
    <w:rsid w:val="00886C25"/>
    <w:rsid w:val="0089389C"/>
    <w:rsid w:val="00897072"/>
    <w:rsid w:val="008C55B7"/>
    <w:rsid w:val="008D3BCF"/>
    <w:rsid w:val="0091085F"/>
    <w:rsid w:val="009211CE"/>
    <w:rsid w:val="009430C7"/>
    <w:rsid w:val="009566A7"/>
    <w:rsid w:val="009634C9"/>
    <w:rsid w:val="00964184"/>
    <w:rsid w:val="009A4689"/>
    <w:rsid w:val="009A63B0"/>
    <w:rsid w:val="009B2AE5"/>
    <w:rsid w:val="009B2D7B"/>
    <w:rsid w:val="009B4F1E"/>
    <w:rsid w:val="009E26E1"/>
    <w:rsid w:val="009E273A"/>
    <w:rsid w:val="009E7D6D"/>
    <w:rsid w:val="009F6E65"/>
    <w:rsid w:val="009F7AB8"/>
    <w:rsid w:val="00A0137A"/>
    <w:rsid w:val="00A469C1"/>
    <w:rsid w:val="00A54807"/>
    <w:rsid w:val="00A55682"/>
    <w:rsid w:val="00A63A4B"/>
    <w:rsid w:val="00A800D5"/>
    <w:rsid w:val="00A84FC9"/>
    <w:rsid w:val="00AB30CA"/>
    <w:rsid w:val="00AC43D9"/>
    <w:rsid w:val="00AE3BB6"/>
    <w:rsid w:val="00B14576"/>
    <w:rsid w:val="00B20D4C"/>
    <w:rsid w:val="00B25082"/>
    <w:rsid w:val="00B263C6"/>
    <w:rsid w:val="00B3780D"/>
    <w:rsid w:val="00B55794"/>
    <w:rsid w:val="00B80114"/>
    <w:rsid w:val="00B816A3"/>
    <w:rsid w:val="00B87ACC"/>
    <w:rsid w:val="00B96215"/>
    <w:rsid w:val="00BD1923"/>
    <w:rsid w:val="00BD31D1"/>
    <w:rsid w:val="00BE465C"/>
    <w:rsid w:val="00C010B2"/>
    <w:rsid w:val="00C05E1F"/>
    <w:rsid w:val="00C17B89"/>
    <w:rsid w:val="00C31FC7"/>
    <w:rsid w:val="00C50B4D"/>
    <w:rsid w:val="00C56E10"/>
    <w:rsid w:val="00C71C54"/>
    <w:rsid w:val="00CC4BDF"/>
    <w:rsid w:val="00CD20EF"/>
    <w:rsid w:val="00CE0CE5"/>
    <w:rsid w:val="00CF7C58"/>
    <w:rsid w:val="00D06A6D"/>
    <w:rsid w:val="00D34679"/>
    <w:rsid w:val="00D36FE8"/>
    <w:rsid w:val="00D43676"/>
    <w:rsid w:val="00D518D3"/>
    <w:rsid w:val="00D80292"/>
    <w:rsid w:val="00D802C4"/>
    <w:rsid w:val="00DA0CEE"/>
    <w:rsid w:val="00DD68A8"/>
    <w:rsid w:val="00DE589B"/>
    <w:rsid w:val="00DF551A"/>
    <w:rsid w:val="00E1486D"/>
    <w:rsid w:val="00E6717E"/>
    <w:rsid w:val="00E80D52"/>
    <w:rsid w:val="00E84DC1"/>
    <w:rsid w:val="00E977D5"/>
    <w:rsid w:val="00EB065B"/>
    <w:rsid w:val="00ED247A"/>
    <w:rsid w:val="00EE180A"/>
    <w:rsid w:val="00EE447C"/>
    <w:rsid w:val="00EE6E11"/>
    <w:rsid w:val="00F04773"/>
    <w:rsid w:val="00F05341"/>
    <w:rsid w:val="00F059A3"/>
    <w:rsid w:val="00F21513"/>
    <w:rsid w:val="00F342D8"/>
    <w:rsid w:val="00F42F9D"/>
    <w:rsid w:val="00F5566F"/>
    <w:rsid w:val="00F60663"/>
    <w:rsid w:val="00F60A27"/>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paragraph" w:styleId="Heading4">
    <w:name w:val="heading 4"/>
    <w:basedOn w:val="Normal"/>
    <w:next w:val="Normal"/>
    <w:link w:val="Heading4Char"/>
    <w:uiPriority w:val="9"/>
    <w:semiHidden/>
    <w:unhideWhenUsed/>
    <w:qFormat/>
    <w:rsid w:val="00E80D52"/>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 w:type="character" w:styleId="Emphasis">
    <w:name w:val="Emphasis"/>
    <w:basedOn w:val="DefaultParagraphFont"/>
    <w:uiPriority w:val="20"/>
    <w:qFormat/>
    <w:rsid w:val="007C42B4"/>
    <w:rPr>
      <w:i/>
      <w:iCs/>
    </w:rPr>
  </w:style>
  <w:style w:type="character" w:customStyle="1" w:styleId="Heading4Char">
    <w:name w:val="Heading 4 Char"/>
    <w:basedOn w:val="DefaultParagraphFont"/>
    <w:link w:val="Heading4"/>
    <w:uiPriority w:val="9"/>
    <w:semiHidden/>
    <w:rsid w:val="00E80D5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735">
      <w:bodyDiv w:val="1"/>
      <w:marLeft w:val="0"/>
      <w:marRight w:val="0"/>
      <w:marTop w:val="0"/>
      <w:marBottom w:val="0"/>
      <w:divBdr>
        <w:top w:val="none" w:sz="0" w:space="0" w:color="auto"/>
        <w:left w:val="none" w:sz="0" w:space="0" w:color="auto"/>
        <w:bottom w:val="none" w:sz="0" w:space="0" w:color="auto"/>
        <w:right w:val="none" w:sz="0" w:space="0" w:color="auto"/>
      </w:divBdr>
    </w:div>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130438454">
      <w:bodyDiv w:val="1"/>
      <w:marLeft w:val="0"/>
      <w:marRight w:val="0"/>
      <w:marTop w:val="0"/>
      <w:marBottom w:val="0"/>
      <w:divBdr>
        <w:top w:val="none" w:sz="0" w:space="0" w:color="auto"/>
        <w:left w:val="none" w:sz="0" w:space="0" w:color="auto"/>
        <w:bottom w:val="none" w:sz="0" w:space="0" w:color="auto"/>
        <w:right w:val="none" w:sz="0" w:space="0" w:color="auto"/>
      </w:divBdr>
    </w:div>
    <w:div w:id="274680126">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29296087">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29713569">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186402528">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275402418">
      <w:bodyDiv w:val="1"/>
      <w:marLeft w:val="0"/>
      <w:marRight w:val="0"/>
      <w:marTop w:val="0"/>
      <w:marBottom w:val="0"/>
      <w:divBdr>
        <w:top w:val="none" w:sz="0" w:space="0" w:color="auto"/>
        <w:left w:val="none" w:sz="0" w:space="0" w:color="auto"/>
        <w:bottom w:val="none" w:sz="0" w:space="0" w:color="auto"/>
        <w:right w:val="none" w:sz="0" w:space="0" w:color="auto"/>
      </w:divBdr>
      <w:divsChild>
        <w:div w:id="71196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51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56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17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123261">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7679844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695614575">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45570285">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87</cp:revision>
  <dcterms:created xsi:type="dcterms:W3CDTF">2022-05-05T08:39:00Z</dcterms:created>
  <dcterms:modified xsi:type="dcterms:W3CDTF">2026-06-05T03:46:00Z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